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B66A7" w14:textId="77777777" w:rsidR="00120C50" w:rsidRPr="00051928" w:rsidRDefault="00120C50" w:rsidP="00120C50">
      <w:pPr>
        <w:jc w:val="center"/>
        <w:rPr>
          <w:b/>
          <w:bCs/>
        </w:rPr>
      </w:pPr>
      <w:bookmarkStart w:id="0" w:name="_Hlk11920847"/>
      <w:r w:rsidRPr="00051928">
        <w:rPr>
          <w:b/>
          <w:bCs/>
        </w:rPr>
        <w:t>FHWA Bicycle and Pedestrian Transportation University Course</w:t>
      </w:r>
    </w:p>
    <w:p w14:paraId="215DD7E1" w14:textId="4F090A65" w:rsidR="00120C50" w:rsidRPr="00051928" w:rsidRDefault="00120C50" w:rsidP="00120C50">
      <w:pPr>
        <w:jc w:val="center"/>
        <w:rPr>
          <w:b/>
          <w:bCs/>
        </w:rPr>
      </w:pPr>
      <w:r w:rsidRPr="00051928">
        <w:rPr>
          <w:b/>
          <w:bCs/>
        </w:rPr>
        <w:t xml:space="preserve">Module: </w:t>
      </w:r>
      <w:r>
        <w:rPr>
          <w:b/>
          <w:bCs/>
        </w:rPr>
        <w:t xml:space="preserve">18 – </w:t>
      </w:r>
      <w:r w:rsidR="00825AE6">
        <w:rPr>
          <w:b/>
          <w:bCs/>
        </w:rPr>
        <w:t>Temporary Facilities and</w:t>
      </w:r>
      <w:r>
        <w:rPr>
          <w:b/>
          <w:bCs/>
        </w:rPr>
        <w:t xml:space="preserve"> Maintenance</w:t>
      </w:r>
    </w:p>
    <w:p w14:paraId="282FA9F5" w14:textId="037C95EA" w:rsidR="00120C50" w:rsidRDefault="00120C50" w:rsidP="00120C50">
      <w:pPr>
        <w:jc w:val="center"/>
        <w:rPr>
          <w:b/>
          <w:bCs/>
        </w:rPr>
      </w:pPr>
      <w:r w:rsidRPr="00051928">
        <w:rPr>
          <w:b/>
          <w:bCs/>
        </w:rPr>
        <w:t xml:space="preserve">Assignment: </w:t>
      </w:r>
      <w:r w:rsidR="00054722">
        <w:rPr>
          <w:b/>
          <w:bCs/>
        </w:rPr>
        <w:t>Comparison of Policies</w:t>
      </w:r>
    </w:p>
    <w:bookmarkEnd w:id="0"/>
    <w:p w14:paraId="6C0BBD30" w14:textId="77777777" w:rsidR="00120C50" w:rsidRDefault="00120C50" w:rsidP="00120C50">
      <w:pPr>
        <w:pBdr>
          <w:bottom w:val="single" w:sz="4" w:space="1" w:color="auto"/>
        </w:pBdr>
        <w:rPr>
          <w:i/>
          <w:iCs/>
        </w:rPr>
      </w:pPr>
    </w:p>
    <w:p w14:paraId="2440FA67" w14:textId="27DC65FD" w:rsidR="00120C50" w:rsidRPr="00E90623" w:rsidRDefault="00120C50" w:rsidP="00120C50">
      <w:pPr>
        <w:pBdr>
          <w:bottom w:val="single" w:sz="4" w:space="1" w:color="auto"/>
        </w:pBdr>
        <w:rPr>
          <w:b/>
          <w:bCs/>
        </w:rPr>
      </w:pPr>
      <w:r w:rsidRPr="00F11A3F">
        <w:rPr>
          <w:b/>
          <w:bCs/>
        </w:rPr>
        <w:t>PROMPT</w:t>
      </w:r>
    </w:p>
    <w:p w14:paraId="4A6D0B02" w14:textId="7768DC34" w:rsidR="001472C4" w:rsidRDefault="00054722" w:rsidP="00054722">
      <w:pPr>
        <w:pStyle w:val="Default"/>
        <w:tabs>
          <w:tab w:val="left" w:pos="2790"/>
        </w:tabs>
        <w:spacing w:after="240"/>
        <w:rPr>
          <w:rFonts w:ascii="Calibri" w:hAnsi="Calibri"/>
          <w:color w:val="auto"/>
          <w:sz w:val="22"/>
          <w:szCs w:val="22"/>
        </w:rPr>
      </w:pPr>
      <w:r>
        <w:rPr>
          <w:rFonts w:ascii="Calibri" w:hAnsi="Calibri"/>
          <w:color w:val="auto"/>
          <w:sz w:val="22"/>
          <w:szCs w:val="22"/>
        </w:rPr>
        <w:t xml:space="preserve">Individually or in small groups, students should research and </w:t>
      </w:r>
      <w:r w:rsidRPr="00054722">
        <w:rPr>
          <w:rFonts w:ascii="Calibri" w:hAnsi="Calibri"/>
          <w:color w:val="auto"/>
          <w:sz w:val="22"/>
          <w:szCs w:val="22"/>
        </w:rPr>
        <w:t xml:space="preserve">compare </w:t>
      </w:r>
      <w:r w:rsidR="00A40BD8">
        <w:rPr>
          <w:rFonts w:ascii="Calibri" w:hAnsi="Calibri"/>
          <w:color w:val="auto"/>
          <w:sz w:val="22"/>
          <w:szCs w:val="22"/>
        </w:rPr>
        <w:t xml:space="preserve">state and/or local </w:t>
      </w:r>
      <w:r w:rsidRPr="00054722">
        <w:rPr>
          <w:rFonts w:ascii="Calibri" w:hAnsi="Calibri"/>
          <w:color w:val="auto"/>
          <w:sz w:val="22"/>
          <w:szCs w:val="22"/>
        </w:rPr>
        <w:t>policies related to snow removal, sidewalk maintenance, or work zone accommodations.</w:t>
      </w:r>
      <w:r>
        <w:rPr>
          <w:rFonts w:ascii="Calibri" w:hAnsi="Calibri"/>
          <w:color w:val="auto"/>
          <w:sz w:val="22"/>
          <w:szCs w:val="22"/>
        </w:rPr>
        <w:t xml:space="preserve"> </w:t>
      </w:r>
      <w:r w:rsidR="00DC01F6">
        <w:rPr>
          <w:rFonts w:ascii="Calibri" w:hAnsi="Calibri"/>
          <w:color w:val="auto"/>
          <w:sz w:val="22"/>
          <w:szCs w:val="22"/>
        </w:rPr>
        <w:t xml:space="preserve">Students may choose one type of policy and compare it across </w:t>
      </w:r>
      <w:r w:rsidR="00DC248D">
        <w:rPr>
          <w:rFonts w:ascii="Calibri" w:hAnsi="Calibri"/>
          <w:color w:val="auto"/>
          <w:sz w:val="22"/>
          <w:szCs w:val="22"/>
        </w:rPr>
        <w:t>cities or State DOTs</w:t>
      </w:r>
      <w:r w:rsidR="00DC01F6">
        <w:rPr>
          <w:rFonts w:ascii="Calibri" w:hAnsi="Calibri"/>
          <w:color w:val="auto"/>
          <w:sz w:val="22"/>
          <w:szCs w:val="22"/>
        </w:rPr>
        <w:t>. Questions to consider for each type of policy include, but are not limited to:</w:t>
      </w:r>
    </w:p>
    <w:p w14:paraId="577F1F1C" w14:textId="548167EB" w:rsidR="00DC01F6" w:rsidRDefault="00DC01F6" w:rsidP="00DC01F6">
      <w:pPr>
        <w:pStyle w:val="Default"/>
        <w:numPr>
          <w:ilvl w:val="0"/>
          <w:numId w:val="24"/>
        </w:numPr>
        <w:tabs>
          <w:tab w:val="left" w:pos="2790"/>
        </w:tabs>
        <w:spacing w:after="240"/>
        <w:rPr>
          <w:rFonts w:ascii="Calibri" w:hAnsi="Calibri"/>
          <w:color w:val="auto"/>
          <w:sz w:val="22"/>
          <w:szCs w:val="22"/>
        </w:rPr>
      </w:pPr>
      <w:r w:rsidRPr="00C8419F">
        <w:rPr>
          <w:rFonts w:ascii="Calibri" w:hAnsi="Calibri"/>
          <w:b/>
          <w:bCs/>
          <w:color w:val="auto"/>
          <w:sz w:val="22"/>
          <w:szCs w:val="22"/>
        </w:rPr>
        <w:t>Sidewalk</w:t>
      </w:r>
      <w:r w:rsidR="00815F5B" w:rsidRPr="00C8419F">
        <w:rPr>
          <w:rFonts w:ascii="Calibri" w:hAnsi="Calibri"/>
          <w:b/>
          <w:bCs/>
          <w:color w:val="auto"/>
          <w:sz w:val="22"/>
          <w:szCs w:val="22"/>
        </w:rPr>
        <w:t xml:space="preserve"> </w:t>
      </w:r>
      <w:r w:rsidRPr="00C8419F">
        <w:rPr>
          <w:rFonts w:ascii="Calibri" w:hAnsi="Calibri"/>
          <w:b/>
          <w:bCs/>
          <w:color w:val="auto"/>
          <w:sz w:val="22"/>
          <w:szCs w:val="22"/>
        </w:rPr>
        <w:t>maintenance:</w:t>
      </w:r>
      <w:r>
        <w:rPr>
          <w:rFonts w:ascii="Calibri" w:hAnsi="Calibri"/>
          <w:color w:val="auto"/>
          <w:sz w:val="22"/>
          <w:szCs w:val="22"/>
        </w:rPr>
        <w:t xml:space="preserve"> </w:t>
      </w:r>
      <w:r w:rsidR="00DC248D">
        <w:rPr>
          <w:rFonts w:ascii="Calibri" w:hAnsi="Calibri"/>
          <w:color w:val="auto"/>
          <w:sz w:val="22"/>
          <w:szCs w:val="22"/>
        </w:rPr>
        <w:t>Which agency, agencies, or individuals</w:t>
      </w:r>
      <w:r>
        <w:rPr>
          <w:rFonts w:ascii="Calibri" w:hAnsi="Calibri"/>
          <w:color w:val="auto"/>
          <w:sz w:val="22"/>
          <w:szCs w:val="22"/>
        </w:rPr>
        <w:t xml:space="preserve"> are responsible for sidewalk maintenance? What criteria are used to prioritize maintenance projects? Is there a publicly available maintenance schedule? Does the agency use a community input tool (such as SeeClickFix) to identify and address maintenance issues? </w:t>
      </w:r>
    </w:p>
    <w:p w14:paraId="66711322" w14:textId="74E7D1C4" w:rsidR="00DC01F6" w:rsidRDefault="00DC01F6" w:rsidP="00DC01F6">
      <w:pPr>
        <w:pStyle w:val="Default"/>
        <w:numPr>
          <w:ilvl w:val="0"/>
          <w:numId w:val="24"/>
        </w:numPr>
        <w:tabs>
          <w:tab w:val="left" w:pos="2790"/>
        </w:tabs>
        <w:spacing w:after="240"/>
        <w:rPr>
          <w:rFonts w:ascii="Calibri" w:hAnsi="Calibri"/>
          <w:color w:val="auto"/>
          <w:sz w:val="22"/>
          <w:szCs w:val="22"/>
        </w:rPr>
      </w:pPr>
      <w:r w:rsidRPr="00C8419F">
        <w:rPr>
          <w:rFonts w:ascii="Calibri" w:hAnsi="Calibri"/>
          <w:b/>
          <w:bCs/>
          <w:color w:val="auto"/>
          <w:sz w:val="22"/>
          <w:szCs w:val="22"/>
        </w:rPr>
        <w:t>Work zone accommodations:</w:t>
      </w:r>
      <w:r>
        <w:rPr>
          <w:rFonts w:ascii="Calibri" w:hAnsi="Calibri"/>
          <w:color w:val="auto"/>
          <w:sz w:val="22"/>
          <w:szCs w:val="22"/>
        </w:rPr>
        <w:t xml:space="preserve"> What are the policies or requirements for providing pedestrian and/or bicycle access through work zones? Do certain types of projects have different requirements (e.g., routine maintenance vs. a longer-term construction project)?</w:t>
      </w:r>
      <w:r w:rsidR="00815F5B">
        <w:rPr>
          <w:rFonts w:ascii="Calibri" w:hAnsi="Calibri"/>
          <w:color w:val="auto"/>
          <w:sz w:val="22"/>
          <w:szCs w:val="22"/>
        </w:rPr>
        <w:t xml:space="preserve"> How are pedestrians and bicyclists separated from traffic? What types of lighting, signage, and other </w:t>
      </w:r>
      <w:r w:rsidR="00DC248D">
        <w:rPr>
          <w:rFonts w:ascii="Calibri" w:hAnsi="Calibri"/>
          <w:color w:val="auto"/>
          <w:sz w:val="22"/>
          <w:szCs w:val="22"/>
        </w:rPr>
        <w:t>treatments</w:t>
      </w:r>
      <w:r w:rsidR="00815F5B">
        <w:rPr>
          <w:rFonts w:ascii="Calibri" w:hAnsi="Calibri"/>
          <w:color w:val="auto"/>
          <w:sz w:val="22"/>
          <w:szCs w:val="22"/>
        </w:rPr>
        <w:t xml:space="preserve"> are used? </w:t>
      </w:r>
    </w:p>
    <w:p w14:paraId="7C674E33" w14:textId="17F0C328" w:rsidR="00E66294" w:rsidRPr="00E66294" w:rsidRDefault="00E66294" w:rsidP="00E66294">
      <w:pPr>
        <w:pStyle w:val="Default"/>
        <w:numPr>
          <w:ilvl w:val="0"/>
          <w:numId w:val="24"/>
        </w:numPr>
        <w:tabs>
          <w:tab w:val="left" w:pos="2790"/>
        </w:tabs>
        <w:spacing w:after="240"/>
        <w:rPr>
          <w:rFonts w:ascii="Calibri" w:hAnsi="Calibri"/>
          <w:color w:val="auto"/>
          <w:sz w:val="22"/>
          <w:szCs w:val="22"/>
        </w:rPr>
      </w:pPr>
      <w:r w:rsidRPr="00C8419F">
        <w:rPr>
          <w:rFonts w:ascii="Calibri" w:hAnsi="Calibri"/>
          <w:b/>
          <w:bCs/>
          <w:color w:val="auto"/>
          <w:sz w:val="22"/>
          <w:szCs w:val="22"/>
        </w:rPr>
        <w:t>Snow removal:</w:t>
      </w:r>
      <w:r>
        <w:rPr>
          <w:rFonts w:ascii="Calibri" w:hAnsi="Calibri"/>
          <w:color w:val="auto"/>
          <w:sz w:val="22"/>
          <w:szCs w:val="22"/>
        </w:rPr>
        <w:t xml:space="preserve"> Which agency, agencies, or individuals are responsible for snow removal? Does the snow removal policy include provisions for keeping sidewalks and bike lanes clear? How does the agency prioritize locations for snow removal? Is there a way for the public to report concerns or issues?</w:t>
      </w:r>
      <w:bookmarkStart w:id="1" w:name="_GoBack"/>
      <w:bookmarkEnd w:id="1"/>
    </w:p>
    <w:p w14:paraId="2D6BDBFF" w14:textId="5DDF0FB4" w:rsidR="00A40BD8" w:rsidRDefault="00DC01F6" w:rsidP="00054722">
      <w:pPr>
        <w:pStyle w:val="Default"/>
        <w:tabs>
          <w:tab w:val="left" w:pos="2790"/>
        </w:tabs>
        <w:spacing w:after="240"/>
        <w:rPr>
          <w:rFonts w:ascii="Calibri" w:hAnsi="Calibri"/>
          <w:color w:val="auto"/>
          <w:sz w:val="22"/>
          <w:szCs w:val="22"/>
        </w:rPr>
      </w:pPr>
      <w:r>
        <w:rPr>
          <w:rFonts w:ascii="Calibri" w:hAnsi="Calibri"/>
          <w:color w:val="auto"/>
          <w:sz w:val="22"/>
          <w:szCs w:val="22"/>
        </w:rPr>
        <w:t>Student groups can report out their findings to the class or submit a short memo for grading by the instructor.</w:t>
      </w:r>
    </w:p>
    <w:p w14:paraId="224E5416" w14:textId="77777777" w:rsidR="00A40BD8" w:rsidRPr="00120C50" w:rsidRDefault="00A40BD8" w:rsidP="00054722">
      <w:pPr>
        <w:pStyle w:val="Default"/>
        <w:tabs>
          <w:tab w:val="left" w:pos="2790"/>
        </w:tabs>
        <w:spacing w:after="240"/>
        <w:rPr>
          <w:rFonts w:ascii="Calibri" w:hAnsi="Calibri"/>
          <w:b/>
          <w:sz w:val="22"/>
          <w:szCs w:val="22"/>
        </w:rPr>
      </w:pPr>
    </w:p>
    <w:sectPr w:rsidR="00A40BD8" w:rsidRPr="00120C50" w:rsidSect="001472C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6598C" w14:textId="77777777" w:rsidR="00816E56" w:rsidRDefault="00816E56">
      <w:pPr>
        <w:spacing w:after="0" w:line="240" w:lineRule="auto"/>
      </w:pPr>
      <w:r>
        <w:separator/>
      </w:r>
    </w:p>
  </w:endnote>
  <w:endnote w:type="continuationSeparator" w:id="0">
    <w:p w14:paraId="28B2095F" w14:textId="77777777" w:rsidR="00816E56" w:rsidRDefault="0081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352F8" w14:textId="77777777" w:rsidR="00A13E65" w:rsidRPr="00A74821" w:rsidRDefault="00E06354" w:rsidP="00B1770F">
    <w:pPr>
      <w:pStyle w:val="Footer"/>
      <w:jc w:val="center"/>
      <w:rPr>
        <w:rFonts w:ascii="Calibri" w:hAnsi="Calibri"/>
      </w:rPr>
    </w:pPr>
    <w:r w:rsidRPr="00A74821">
      <w:rPr>
        <w:rStyle w:val="PageNumber"/>
      </w:rPr>
      <w:fldChar w:fldCharType="begin"/>
    </w:r>
    <w:r w:rsidRPr="00A74821">
      <w:rPr>
        <w:rStyle w:val="PageNumber"/>
      </w:rPr>
      <w:instrText xml:space="preserve"> PAGE </w:instrText>
    </w:r>
    <w:r w:rsidRPr="00A74821">
      <w:rPr>
        <w:rStyle w:val="PageNumber"/>
      </w:rPr>
      <w:fldChar w:fldCharType="separate"/>
    </w:r>
    <w:r w:rsidR="00716491">
      <w:rPr>
        <w:rStyle w:val="PageNumber"/>
        <w:noProof/>
      </w:rPr>
      <w:t>1</w:t>
    </w:r>
    <w:r w:rsidRPr="00A7482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C2C29" w14:textId="77777777" w:rsidR="00816E56" w:rsidRDefault="00816E56">
      <w:pPr>
        <w:spacing w:after="0" w:line="240" w:lineRule="auto"/>
      </w:pPr>
      <w:r>
        <w:separator/>
      </w:r>
    </w:p>
  </w:footnote>
  <w:footnote w:type="continuationSeparator" w:id="0">
    <w:p w14:paraId="01BD7F1B" w14:textId="77777777" w:rsidR="00816E56" w:rsidRDefault="00816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A4727"/>
    <w:multiLevelType w:val="hybridMultilevel"/>
    <w:tmpl w:val="AECEBC1E"/>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35FD0"/>
    <w:multiLevelType w:val="hybridMultilevel"/>
    <w:tmpl w:val="17068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2E74C9A"/>
    <w:multiLevelType w:val="hybridMultilevel"/>
    <w:tmpl w:val="EC4A6844"/>
    <w:lvl w:ilvl="0" w:tplc="3C3E6D20">
      <w:start w:val="1"/>
      <w:numFmt w:val="decimal"/>
      <w:lvlText w:val="%1."/>
      <w:lvlJc w:val="center"/>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2761F"/>
    <w:multiLevelType w:val="hybridMultilevel"/>
    <w:tmpl w:val="C3182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F5EEC"/>
    <w:multiLevelType w:val="hybridMultilevel"/>
    <w:tmpl w:val="4810E9DE"/>
    <w:lvl w:ilvl="0" w:tplc="5CBC2DB2">
      <w:start w:val="1"/>
      <w:numFmt w:val="bullet"/>
      <w:lvlText w:val="•"/>
      <w:lvlJc w:val="left"/>
      <w:pPr>
        <w:tabs>
          <w:tab w:val="num" w:pos="720"/>
        </w:tabs>
        <w:ind w:left="720" w:hanging="360"/>
      </w:pPr>
      <w:rPr>
        <w:rFonts w:ascii="Times New Roman" w:hAnsi="Times New Roman" w:hint="default"/>
      </w:rPr>
    </w:lvl>
    <w:lvl w:ilvl="1" w:tplc="912CEE34" w:tentative="1">
      <w:start w:val="1"/>
      <w:numFmt w:val="bullet"/>
      <w:lvlText w:val="•"/>
      <w:lvlJc w:val="left"/>
      <w:pPr>
        <w:tabs>
          <w:tab w:val="num" w:pos="1440"/>
        </w:tabs>
        <w:ind w:left="1440" w:hanging="360"/>
      </w:pPr>
      <w:rPr>
        <w:rFonts w:ascii="Times New Roman" w:hAnsi="Times New Roman" w:hint="default"/>
      </w:rPr>
    </w:lvl>
    <w:lvl w:ilvl="2" w:tplc="EF3A363A" w:tentative="1">
      <w:start w:val="1"/>
      <w:numFmt w:val="bullet"/>
      <w:lvlText w:val="•"/>
      <w:lvlJc w:val="left"/>
      <w:pPr>
        <w:tabs>
          <w:tab w:val="num" w:pos="2160"/>
        </w:tabs>
        <w:ind w:left="2160" w:hanging="360"/>
      </w:pPr>
      <w:rPr>
        <w:rFonts w:ascii="Times New Roman" w:hAnsi="Times New Roman" w:hint="default"/>
      </w:rPr>
    </w:lvl>
    <w:lvl w:ilvl="3" w:tplc="B5702EDA" w:tentative="1">
      <w:start w:val="1"/>
      <w:numFmt w:val="bullet"/>
      <w:lvlText w:val="•"/>
      <w:lvlJc w:val="left"/>
      <w:pPr>
        <w:tabs>
          <w:tab w:val="num" w:pos="2880"/>
        </w:tabs>
        <w:ind w:left="2880" w:hanging="360"/>
      </w:pPr>
      <w:rPr>
        <w:rFonts w:ascii="Times New Roman" w:hAnsi="Times New Roman" w:hint="default"/>
      </w:rPr>
    </w:lvl>
    <w:lvl w:ilvl="4" w:tplc="B7281130" w:tentative="1">
      <w:start w:val="1"/>
      <w:numFmt w:val="bullet"/>
      <w:lvlText w:val="•"/>
      <w:lvlJc w:val="left"/>
      <w:pPr>
        <w:tabs>
          <w:tab w:val="num" w:pos="3600"/>
        </w:tabs>
        <w:ind w:left="3600" w:hanging="360"/>
      </w:pPr>
      <w:rPr>
        <w:rFonts w:ascii="Times New Roman" w:hAnsi="Times New Roman" w:hint="default"/>
      </w:rPr>
    </w:lvl>
    <w:lvl w:ilvl="5" w:tplc="E5CE9EA2" w:tentative="1">
      <w:start w:val="1"/>
      <w:numFmt w:val="bullet"/>
      <w:lvlText w:val="•"/>
      <w:lvlJc w:val="left"/>
      <w:pPr>
        <w:tabs>
          <w:tab w:val="num" w:pos="4320"/>
        </w:tabs>
        <w:ind w:left="4320" w:hanging="360"/>
      </w:pPr>
      <w:rPr>
        <w:rFonts w:ascii="Times New Roman" w:hAnsi="Times New Roman" w:hint="default"/>
      </w:rPr>
    </w:lvl>
    <w:lvl w:ilvl="6" w:tplc="216C90F4" w:tentative="1">
      <w:start w:val="1"/>
      <w:numFmt w:val="bullet"/>
      <w:lvlText w:val="•"/>
      <w:lvlJc w:val="left"/>
      <w:pPr>
        <w:tabs>
          <w:tab w:val="num" w:pos="5040"/>
        </w:tabs>
        <w:ind w:left="5040" w:hanging="360"/>
      </w:pPr>
      <w:rPr>
        <w:rFonts w:ascii="Times New Roman" w:hAnsi="Times New Roman" w:hint="default"/>
      </w:rPr>
    </w:lvl>
    <w:lvl w:ilvl="7" w:tplc="771014D2" w:tentative="1">
      <w:start w:val="1"/>
      <w:numFmt w:val="bullet"/>
      <w:lvlText w:val="•"/>
      <w:lvlJc w:val="left"/>
      <w:pPr>
        <w:tabs>
          <w:tab w:val="num" w:pos="5760"/>
        </w:tabs>
        <w:ind w:left="5760" w:hanging="360"/>
      </w:pPr>
      <w:rPr>
        <w:rFonts w:ascii="Times New Roman" w:hAnsi="Times New Roman" w:hint="default"/>
      </w:rPr>
    </w:lvl>
    <w:lvl w:ilvl="8" w:tplc="394683D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A7C373E"/>
    <w:multiLevelType w:val="hybridMultilevel"/>
    <w:tmpl w:val="12E4F18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A83DD7"/>
    <w:multiLevelType w:val="hybridMultilevel"/>
    <w:tmpl w:val="603C6F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E1303C"/>
    <w:multiLevelType w:val="hybridMultilevel"/>
    <w:tmpl w:val="A17ECAC6"/>
    <w:lvl w:ilvl="0" w:tplc="967C8574">
      <w:start w:val="1"/>
      <w:numFmt w:val="decimal"/>
      <w:lvlText w:val="%1."/>
      <w:lvlJc w:val="left"/>
      <w:pPr>
        <w:tabs>
          <w:tab w:val="num" w:pos="360"/>
        </w:tabs>
        <w:ind w:left="360" w:hanging="360"/>
      </w:pPr>
      <w:rPr>
        <w:rFonts w:hint="default"/>
        <w:b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5C52F97"/>
    <w:multiLevelType w:val="hybridMultilevel"/>
    <w:tmpl w:val="03866C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B7F344E"/>
    <w:multiLevelType w:val="hybridMultilevel"/>
    <w:tmpl w:val="9368A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45032D"/>
    <w:multiLevelType w:val="hybridMultilevel"/>
    <w:tmpl w:val="2634F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634E96"/>
    <w:multiLevelType w:val="hybridMultilevel"/>
    <w:tmpl w:val="069288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BA65E1C"/>
    <w:multiLevelType w:val="hybridMultilevel"/>
    <w:tmpl w:val="9F1098F4"/>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D0329C"/>
    <w:multiLevelType w:val="hybridMultilevel"/>
    <w:tmpl w:val="D780F292"/>
    <w:lvl w:ilvl="0" w:tplc="CFEAE50E">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4" w15:restartNumberingAfterBreak="0">
    <w:nsid w:val="58AD396A"/>
    <w:multiLevelType w:val="hybridMultilevel"/>
    <w:tmpl w:val="C8806870"/>
    <w:lvl w:ilvl="0" w:tplc="206E6C80">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94B537C"/>
    <w:multiLevelType w:val="hybridMultilevel"/>
    <w:tmpl w:val="15384BF2"/>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5F7321"/>
    <w:multiLevelType w:val="hybridMultilevel"/>
    <w:tmpl w:val="0A1AC3B2"/>
    <w:lvl w:ilvl="0" w:tplc="D6A63D7E">
      <w:start w:val="1"/>
      <w:numFmt w:val="bullet"/>
      <w:lvlText w:val="-"/>
      <w:lvlJc w:val="left"/>
      <w:pPr>
        <w:tabs>
          <w:tab w:val="num" w:pos="720"/>
        </w:tabs>
        <w:ind w:left="720" w:hanging="360"/>
      </w:pPr>
      <w:rPr>
        <w:rFonts w:ascii="Calibri" w:eastAsiaTheme="minorHAnsi" w:hAnsi="Calibri" w:cstheme="minorBidi"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146CCC"/>
    <w:multiLevelType w:val="hybridMultilevel"/>
    <w:tmpl w:val="15A0FBF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8111E28"/>
    <w:multiLevelType w:val="hybridMultilevel"/>
    <w:tmpl w:val="554225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9397F34"/>
    <w:multiLevelType w:val="hybridMultilevel"/>
    <w:tmpl w:val="F20C7A18"/>
    <w:lvl w:ilvl="0" w:tplc="587046CA">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9F35C56"/>
    <w:multiLevelType w:val="hybridMultilevel"/>
    <w:tmpl w:val="208E411E"/>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9A43B6"/>
    <w:multiLevelType w:val="hybridMultilevel"/>
    <w:tmpl w:val="D248A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0E7DED"/>
    <w:multiLevelType w:val="hybridMultilevel"/>
    <w:tmpl w:val="6A0CD630"/>
    <w:lvl w:ilvl="0" w:tplc="269227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9"/>
  </w:num>
  <w:num w:numId="4">
    <w:abstractNumId w:val="7"/>
  </w:num>
  <w:num w:numId="5">
    <w:abstractNumId w:val="12"/>
  </w:num>
  <w:num w:numId="6">
    <w:abstractNumId w:val="22"/>
  </w:num>
  <w:num w:numId="7">
    <w:abstractNumId w:val="14"/>
  </w:num>
  <w:num w:numId="8">
    <w:abstractNumId w:val="16"/>
  </w:num>
  <w:num w:numId="9">
    <w:abstractNumId w:val="20"/>
  </w:num>
  <w:num w:numId="10">
    <w:abstractNumId w:val="0"/>
  </w:num>
  <w:num w:numId="11">
    <w:abstractNumId w:val="15"/>
  </w:num>
  <w:num w:numId="12">
    <w:abstractNumId w:val="4"/>
  </w:num>
  <w:num w:numId="13">
    <w:abstractNumId w:val="9"/>
  </w:num>
  <w:num w:numId="14">
    <w:abstractNumId w:val="2"/>
  </w:num>
  <w:num w:numId="15">
    <w:abstractNumId w:val="1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8"/>
  </w:num>
  <w:num w:numId="21">
    <w:abstractNumId w:val="21"/>
  </w:num>
  <w:num w:numId="22">
    <w:abstractNumId w:val="17"/>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88E"/>
    <w:rsid w:val="00025132"/>
    <w:rsid w:val="00040F79"/>
    <w:rsid w:val="00054722"/>
    <w:rsid w:val="000D43E1"/>
    <w:rsid w:val="000D614E"/>
    <w:rsid w:val="000E55E2"/>
    <w:rsid w:val="00111DE8"/>
    <w:rsid w:val="00120C50"/>
    <w:rsid w:val="00144B43"/>
    <w:rsid w:val="001472C4"/>
    <w:rsid w:val="00196A48"/>
    <w:rsid w:val="001E3773"/>
    <w:rsid w:val="00203272"/>
    <w:rsid w:val="00241871"/>
    <w:rsid w:val="00286ED2"/>
    <w:rsid w:val="002F3FEA"/>
    <w:rsid w:val="00367FF6"/>
    <w:rsid w:val="003852EF"/>
    <w:rsid w:val="004559DF"/>
    <w:rsid w:val="0048166E"/>
    <w:rsid w:val="005575F3"/>
    <w:rsid w:val="0060470D"/>
    <w:rsid w:val="00606F5E"/>
    <w:rsid w:val="006E31EE"/>
    <w:rsid w:val="00711494"/>
    <w:rsid w:val="00716491"/>
    <w:rsid w:val="00766379"/>
    <w:rsid w:val="007E76F4"/>
    <w:rsid w:val="008145FE"/>
    <w:rsid w:val="00815F5B"/>
    <w:rsid w:val="00816E56"/>
    <w:rsid w:val="00825AE6"/>
    <w:rsid w:val="008352CB"/>
    <w:rsid w:val="0084388E"/>
    <w:rsid w:val="00845248"/>
    <w:rsid w:val="008725BB"/>
    <w:rsid w:val="00874764"/>
    <w:rsid w:val="008C115F"/>
    <w:rsid w:val="008C75F9"/>
    <w:rsid w:val="008E6964"/>
    <w:rsid w:val="00902312"/>
    <w:rsid w:val="0099148B"/>
    <w:rsid w:val="009A7B12"/>
    <w:rsid w:val="009B28A4"/>
    <w:rsid w:val="009B4BBC"/>
    <w:rsid w:val="00A2141E"/>
    <w:rsid w:val="00A219B3"/>
    <w:rsid w:val="00A4021F"/>
    <w:rsid w:val="00A40BD8"/>
    <w:rsid w:val="00A603FB"/>
    <w:rsid w:val="00A851C7"/>
    <w:rsid w:val="00AB49EC"/>
    <w:rsid w:val="00AF6773"/>
    <w:rsid w:val="00B15C8E"/>
    <w:rsid w:val="00B363F4"/>
    <w:rsid w:val="00B41311"/>
    <w:rsid w:val="00BD5B8F"/>
    <w:rsid w:val="00BE4155"/>
    <w:rsid w:val="00C8419F"/>
    <w:rsid w:val="00C92E5F"/>
    <w:rsid w:val="00CB4FB9"/>
    <w:rsid w:val="00D56D0C"/>
    <w:rsid w:val="00D65F9E"/>
    <w:rsid w:val="00D85D04"/>
    <w:rsid w:val="00DC01F6"/>
    <w:rsid w:val="00DC0CD2"/>
    <w:rsid w:val="00DC248D"/>
    <w:rsid w:val="00DD02A9"/>
    <w:rsid w:val="00DD2738"/>
    <w:rsid w:val="00DF0D51"/>
    <w:rsid w:val="00E06354"/>
    <w:rsid w:val="00E4229B"/>
    <w:rsid w:val="00E54589"/>
    <w:rsid w:val="00E66294"/>
    <w:rsid w:val="00EC7E24"/>
    <w:rsid w:val="00ED33CD"/>
    <w:rsid w:val="00ED66A6"/>
    <w:rsid w:val="00EE6AE9"/>
    <w:rsid w:val="00F961D9"/>
    <w:rsid w:val="00FC67F8"/>
    <w:rsid w:val="00FF0261"/>
    <w:rsid w:val="00FF5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2F9F2"/>
  <w15:docId w15:val="{F6A863C3-95FC-4589-9189-92E92A58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 w:type="character" w:styleId="CommentReference">
    <w:name w:val="annotation reference"/>
    <w:basedOn w:val="DefaultParagraphFont"/>
    <w:uiPriority w:val="99"/>
    <w:semiHidden/>
    <w:unhideWhenUsed/>
    <w:rsid w:val="005575F3"/>
    <w:rPr>
      <w:sz w:val="16"/>
      <w:szCs w:val="16"/>
    </w:rPr>
  </w:style>
  <w:style w:type="paragraph" w:styleId="CommentText">
    <w:name w:val="annotation text"/>
    <w:basedOn w:val="Normal"/>
    <w:link w:val="CommentTextChar"/>
    <w:uiPriority w:val="99"/>
    <w:semiHidden/>
    <w:unhideWhenUsed/>
    <w:rsid w:val="005575F3"/>
    <w:pPr>
      <w:spacing w:line="240" w:lineRule="auto"/>
    </w:pPr>
    <w:rPr>
      <w:sz w:val="20"/>
      <w:szCs w:val="20"/>
    </w:rPr>
  </w:style>
  <w:style w:type="character" w:customStyle="1" w:styleId="CommentTextChar">
    <w:name w:val="Comment Text Char"/>
    <w:basedOn w:val="DefaultParagraphFont"/>
    <w:link w:val="CommentText"/>
    <w:uiPriority w:val="99"/>
    <w:semiHidden/>
    <w:rsid w:val="005575F3"/>
    <w:rPr>
      <w:sz w:val="20"/>
      <w:szCs w:val="20"/>
    </w:rPr>
  </w:style>
  <w:style w:type="paragraph" w:styleId="CommentSubject">
    <w:name w:val="annotation subject"/>
    <w:basedOn w:val="CommentText"/>
    <w:next w:val="CommentText"/>
    <w:link w:val="CommentSubjectChar"/>
    <w:uiPriority w:val="99"/>
    <w:semiHidden/>
    <w:unhideWhenUsed/>
    <w:rsid w:val="005575F3"/>
    <w:rPr>
      <w:b/>
      <w:bCs/>
    </w:rPr>
  </w:style>
  <w:style w:type="character" w:customStyle="1" w:styleId="CommentSubjectChar">
    <w:name w:val="Comment Subject Char"/>
    <w:basedOn w:val="CommentTextChar"/>
    <w:link w:val="CommentSubject"/>
    <w:uiPriority w:val="99"/>
    <w:semiHidden/>
    <w:rsid w:val="005575F3"/>
    <w:rPr>
      <w:b/>
      <w:bCs/>
      <w:sz w:val="20"/>
      <w:szCs w:val="20"/>
    </w:rPr>
  </w:style>
  <w:style w:type="paragraph" w:styleId="Revision">
    <w:name w:val="Revision"/>
    <w:hidden/>
    <w:uiPriority w:val="99"/>
    <w:semiHidden/>
    <w:rsid w:val="005575F3"/>
    <w:pPr>
      <w:spacing w:after="0" w:line="240" w:lineRule="auto"/>
    </w:pPr>
  </w:style>
  <w:style w:type="paragraph" w:styleId="BalloonText">
    <w:name w:val="Balloon Text"/>
    <w:basedOn w:val="Normal"/>
    <w:link w:val="BalloonTextChar"/>
    <w:uiPriority w:val="99"/>
    <w:semiHidden/>
    <w:unhideWhenUsed/>
    <w:rsid w:val="005575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75F3"/>
    <w:rPr>
      <w:rFonts w:ascii="Tahoma" w:hAnsi="Tahoma" w:cs="Tahoma"/>
      <w:sz w:val="16"/>
      <w:szCs w:val="16"/>
    </w:rPr>
  </w:style>
  <w:style w:type="paragraph" w:styleId="NormalWeb">
    <w:name w:val="Normal (Web)"/>
    <w:basedOn w:val="Normal"/>
    <w:uiPriority w:val="99"/>
    <w:unhideWhenUsed/>
    <w:rsid w:val="0002513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2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72C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FollowedHyperlink">
    <w:name w:val="FollowedHyperlink"/>
    <w:basedOn w:val="DefaultParagraphFont"/>
    <w:uiPriority w:val="99"/>
    <w:semiHidden/>
    <w:unhideWhenUsed/>
    <w:rsid w:val="00E422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12024">
      <w:bodyDiv w:val="1"/>
      <w:marLeft w:val="0"/>
      <w:marRight w:val="0"/>
      <w:marTop w:val="0"/>
      <w:marBottom w:val="0"/>
      <w:divBdr>
        <w:top w:val="none" w:sz="0" w:space="0" w:color="auto"/>
        <w:left w:val="none" w:sz="0" w:space="0" w:color="auto"/>
        <w:bottom w:val="none" w:sz="0" w:space="0" w:color="auto"/>
        <w:right w:val="none" w:sz="0" w:space="0" w:color="auto"/>
      </w:divBdr>
    </w:div>
    <w:div w:id="436683641">
      <w:bodyDiv w:val="1"/>
      <w:marLeft w:val="0"/>
      <w:marRight w:val="0"/>
      <w:marTop w:val="0"/>
      <w:marBottom w:val="0"/>
      <w:divBdr>
        <w:top w:val="none" w:sz="0" w:space="0" w:color="auto"/>
        <w:left w:val="none" w:sz="0" w:space="0" w:color="auto"/>
        <w:bottom w:val="none" w:sz="0" w:space="0" w:color="auto"/>
        <w:right w:val="none" w:sz="0" w:space="0" w:color="auto"/>
      </w:divBdr>
    </w:div>
    <w:div w:id="650912389">
      <w:bodyDiv w:val="1"/>
      <w:marLeft w:val="0"/>
      <w:marRight w:val="0"/>
      <w:marTop w:val="0"/>
      <w:marBottom w:val="0"/>
      <w:divBdr>
        <w:top w:val="none" w:sz="0" w:space="0" w:color="auto"/>
        <w:left w:val="none" w:sz="0" w:space="0" w:color="auto"/>
        <w:bottom w:val="none" w:sz="0" w:space="0" w:color="auto"/>
        <w:right w:val="none" w:sz="0" w:space="0" w:color="auto"/>
      </w:divBdr>
    </w:div>
    <w:div w:id="843588358">
      <w:bodyDiv w:val="1"/>
      <w:marLeft w:val="0"/>
      <w:marRight w:val="0"/>
      <w:marTop w:val="0"/>
      <w:marBottom w:val="0"/>
      <w:divBdr>
        <w:top w:val="none" w:sz="0" w:space="0" w:color="auto"/>
        <w:left w:val="none" w:sz="0" w:space="0" w:color="auto"/>
        <w:bottom w:val="none" w:sz="0" w:space="0" w:color="auto"/>
        <w:right w:val="none" w:sz="0" w:space="0" w:color="auto"/>
      </w:divBdr>
    </w:div>
    <w:div w:id="1230457662">
      <w:bodyDiv w:val="1"/>
      <w:marLeft w:val="0"/>
      <w:marRight w:val="0"/>
      <w:marTop w:val="0"/>
      <w:marBottom w:val="0"/>
      <w:divBdr>
        <w:top w:val="none" w:sz="0" w:space="0" w:color="auto"/>
        <w:left w:val="none" w:sz="0" w:space="0" w:color="auto"/>
        <w:bottom w:val="none" w:sz="0" w:space="0" w:color="auto"/>
        <w:right w:val="none" w:sz="0" w:space="0" w:color="auto"/>
      </w:divBdr>
    </w:div>
    <w:div w:id="154817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PBIC</dc:creator>
  <cp:lastModifiedBy>Brookshire, Kristen Holly</cp:lastModifiedBy>
  <cp:revision>8</cp:revision>
  <cp:lastPrinted>2017-10-24T17:58:00Z</cp:lastPrinted>
  <dcterms:created xsi:type="dcterms:W3CDTF">2017-10-24T17:58:00Z</dcterms:created>
  <dcterms:modified xsi:type="dcterms:W3CDTF">2019-08-06T14:26:00Z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Id">
    <vt:lpwstr>751329</vt:lpwstr>
  </property>
  <property fmtid="{D5CDD505-2E9C-101B-9397-08002B2CF9AE}" pid="3" name="ProjectId">
    <vt:lpwstr>0</vt:lpwstr>
  </property>
  <property fmtid="{D5CDD505-2E9C-101B-9397-08002B2CF9AE}" pid="4" name="InsertAsFootnote">
    <vt:lpwstr>False</vt:lpwstr>
  </property>
  <property fmtid="{D5CDD505-2E9C-101B-9397-08002B2CF9AE}" pid="5" name="StyleId">
    <vt:lpwstr>http://www.zotero.org/styles/vancouver</vt:lpwstr>
  </property>
</Properties>
</file>