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B66A7" w14:textId="77777777" w:rsidR="00120C50" w:rsidRPr="00051928" w:rsidRDefault="00120C50" w:rsidP="00120C50">
      <w:pPr>
        <w:jc w:val="center"/>
        <w:rPr>
          <w:b/>
          <w:bCs/>
        </w:rPr>
      </w:pPr>
      <w:r w:rsidRPr="00051928">
        <w:rPr>
          <w:b/>
          <w:bCs/>
        </w:rPr>
        <w:t>FHWA Bicycle and Pedestrian Transportation University Course</w:t>
      </w:r>
    </w:p>
    <w:p w14:paraId="215DD7E1" w14:textId="519C1A6D" w:rsidR="00120C50" w:rsidRPr="00051928" w:rsidRDefault="00120C50" w:rsidP="00120C50">
      <w:pPr>
        <w:jc w:val="center"/>
        <w:rPr>
          <w:b/>
          <w:bCs/>
        </w:rPr>
      </w:pPr>
      <w:r w:rsidRPr="00051928">
        <w:rPr>
          <w:b/>
          <w:bCs/>
        </w:rPr>
        <w:t xml:space="preserve">Module: </w:t>
      </w:r>
      <w:r>
        <w:rPr>
          <w:b/>
          <w:bCs/>
        </w:rPr>
        <w:t xml:space="preserve">18 – </w:t>
      </w:r>
      <w:r w:rsidR="004915F9">
        <w:rPr>
          <w:b/>
          <w:bCs/>
        </w:rPr>
        <w:t>Temporary Facilities</w:t>
      </w:r>
      <w:r>
        <w:rPr>
          <w:b/>
          <w:bCs/>
        </w:rPr>
        <w:t xml:space="preserve"> and Maintenance</w:t>
      </w:r>
    </w:p>
    <w:p w14:paraId="282FA9F5" w14:textId="10F68BA1" w:rsidR="00120C50" w:rsidRDefault="00120C50" w:rsidP="00120C50">
      <w:pPr>
        <w:jc w:val="center"/>
        <w:rPr>
          <w:b/>
          <w:bCs/>
        </w:rPr>
      </w:pPr>
      <w:r w:rsidRPr="00051928">
        <w:rPr>
          <w:b/>
          <w:bCs/>
        </w:rPr>
        <w:t xml:space="preserve">Assignment: </w:t>
      </w:r>
      <w:r>
        <w:rPr>
          <w:b/>
          <w:bCs/>
        </w:rPr>
        <w:t>Tactical Urbanism</w:t>
      </w:r>
      <w:r w:rsidR="004915F9">
        <w:rPr>
          <w:b/>
          <w:bCs/>
        </w:rPr>
        <w:t xml:space="preserve"> Project</w:t>
      </w:r>
    </w:p>
    <w:p w14:paraId="6C0BBD30" w14:textId="77777777" w:rsidR="00120C50" w:rsidRDefault="00120C50" w:rsidP="002C6838">
      <w:pPr>
        <w:rPr>
          <w:i/>
          <w:iCs/>
        </w:rPr>
      </w:pPr>
    </w:p>
    <w:p w14:paraId="4D417101" w14:textId="7DC69CF4" w:rsidR="00120C50" w:rsidRDefault="00120C50" w:rsidP="002C6838">
      <w:pPr>
        <w:rPr>
          <w:i/>
          <w:iCs/>
        </w:rPr>
      </w:pPr>
      <w:r w:rsidRPr="000604A6">
        <w:rPr>
          <w:i/>
          <w:iCs/>
        </w:rPr>
        <w:t xml:space="preserve">This assignment </w:t>
      </w:r>
      <w:r w:rsidR="00241871">
        <w:rPr>
          <w:i/>
          <w:iCs/>
        </w:rPr>
        <w:t>and description were</w:t>
      </w:r>
      <w:r w:rsidRPr="000604A6">
        <w:rPr>
          <w:i/>
          <w:iCs/>
        </w:rPr>
        <w:t xml:space="preserve"> originally created by</w:t>
      </w:r>
      <w:r w:rsidR="00E031B4">
        <w:rPr>
          <w:i/>
          <w:iCs/>
        </w:rPr>
        <w:t xml:space="preserve"> </w:t>
      </w:r>
      <w:r w:rsidR="00E031B4" w:rsidRPr="000604A6">
        <w:rPr>
          <w:i/>
          <w:iCs/>
        </w:rPr>
        <w:t>Dr. Wes</w:t>
      </w:r>
      <w:r w:rsidR="00E031B4">
        <w:rPr>
          <w:i/>
          <w:iCs/>
        </w:rPr>
        <w:t>ley</w:t>
      </w:r>
      <w:r w:rsidR="00E031B4" w:rsidRPr="000604A6">
        <w:rPr>
          <w:i/>
          <w:iCs/>
        </w:rPr>
        <w:t xml:space="preserve"> Marshall</w:t>
      </w:r>
      <w:r w:rsidR="00E031B4">
        <w:rPr>
          <w:i/>
          <w:iCs/>
        </w:rPr>
        <w:t xml:space="preserve"> of the University of Colorado Denver and</w:t>
      </w:r>
      <w:r w:rsidRPr="000604A6">
        <w:rPr>
          <w:i/>
          <w:iCs/>
        </w:rPr>
        <w:t xml:space="preserve"> Dr. Kari Watkins </w:t>
      </w:r>
      <w:r>
        <w:rPr>
          <w:i/>
          <w:iCs/>
        </w:rPr>
        <w:t>of the Georgia Institute of Technology</w:t>
      </w:r>
      <w:r w:rsidRPr="000604A6">
        <w:rPr>
          <w:i/>
          <w:iCs/>
        </w:rPr>
        <w:t>.</w:t>
      </w:r>
    </w:p>
    <w:p w14:paraId="3FAA3C4C" w14:textId="77777777" w:rsidR="002C6838" w:rsidRDefault="002C6838" w:rsidP="002C6838">
      <w:pPr>
        <w:spacing w:after="0"/>
        <w:rPr>
          <w:i/>
          <w:iCs/>
        </w:rPr>
      </w:pPr>
      <w:r>
        <w:rPr>
          <w:i/>
          <w:iCs/>
        </w:rPr>
        <w:t xml:space="preserve">Notes: </w:t>
      </w:r>
    </w:p>
    <w:p w14:paraId="38D83892" w14:textId="3CBB7E6E" w:rsidR="002C6838" w:rsidRDefault="002C6838" w:rsidP="002C6838">
      <w:pPr>
        <w:pStyle w:val="ListParagraph"/>
        <w:numPr>
          <w:ilvl w:val="0"/>
          <w:numId w:val="26"/>
        </w:numPr>
        <w:rPr>
          <w:i/>
          <w:iCs/>
        </w:rPr>
      </w:pPr>
      <w:r w:rsidRPr="002C6838">
        <w:rPr>
          <w:i/>
          <w:iCs/>
        </w:rPr>
        <w:t>The suggested deliverable is a TRB-style paper and 15-minute lectern session. Adjust the deliverable to meet the goals of your course. The enclosed example of a student project shows how the deliverable could be an opportunity for students to practice using a graphic design software to craft their final report.</w:t>
      </w:r>
    </w:p>
    <w:p w14:paraId="7FEE082A" w14:textId="5C48CB0C" w:rsidR="0042458B" w:rsidRPr="002C6838" w:rsidRDefault="0042458B" w:rsidP="002C6838">
      <w:pPr>
        <w:pStyle w:val="ListParagraph"/>
        <w:numPr>
          <w:ilvl w:val="0"/>
          <w:numId w:val="26"/>
        </w:numPr>
        <w:rPr>
          <w:i/>
          <w:iCs/>
        </w:rPr>
      </w:pPr>
      <w:r>
        <w:rPr>
          <w:i/>
          <w:iCs/>
        </w:rPr>
        <w:t>Encourage students to think creatively about materials, investigate issues of liability, establish a point of contact with the agency that owns the site of the proposed project, and budget time to acquire materials, collect “pre” data, construct their project, and collect “post” data.</w:t>
      </w:r>
    </w:p>
    <w:p w14:paraId="48A5305F" w14:textId="69501E5A" w:rsidR="002C6838" w:rsidRDefault="0042458B" w:rsidP="002C6838">
      <w:pPr>
        <w:pStyle w:val="ListParagraph"/>
        <w:numPr>
          <w:ilvl w:val="0"/>
          <w:numId w:val="26"/>
        </w:numPr>
        <w:rPr>
          <w:i/>
          <w:iCs/>
        </w:rPr>
      </w:pPr>
      <w:r>
        <w:rPr>
          <w:i/>
          <w:iCs/>
        </w:rPr>
        <w:t>Helpful resources for students:</w:t>
      </w:r>
    </w:p>
    <w:p w14:paraId="41A9454D" w14:textId="5F45A9F0" w:rsidR="0042458B" w:rsidRPr="0042458B" w:rsidRDefault="0042458B" w:rsidP="0042458B">
      <w:pPr>
        <w:pStyle w:val="ListParagraph"/>
        <w:numPr>
          <w:ilvl w:val="1"/>
          <w:numId w:val="26"/>
        </w:numPr>
        <w:rPr>
          <w:i/>
          <w:iCs/>
        </w:rPr>
      </w:pPr>
      <w:r>
        <w:rPr>
          <w:i/>
          <w:iCs/>
        </w:rPr>
        <w:t xml:space="preserve">Tactical Urbanist’s Guide to materials and Design, Version 1.0: </w:t>
      </w:r>
      <w:hyperlink r:id="rId7" w:history="1">
        <w:r w:rsidRPr="0042458B">
          <w:rPr>
            <w:rStyle w:val="Hyperlink"/>
            <w:i/>
            <w:iCs/>
          </w:rPr>
          <w:t>http://tacticalurbanismguide.com/guides/tactical-urbanists-guide-to-materials-and-design/</w:t>
        </w:r>
      </w:hyperlink>
    </w:p>
    <w:p w14:paraId="0E954C95" w14:textId="6E93F218" w:rsidR="0042458B" w:rsidRPr="002C6838" w:rsidRDefault="0042458B" w:rsidP="0042458B">
      <w:pPr>
        <w:pStyle w:val="ListParagraph"/>
        <w:numPr>
          <w:ilvl w:val="1"/>
          <w:numId w:val="26"/>
        </w:numPr>
        <w:rPr>
          <w:i/>
          <w:iCs/>
        </w:rPr>
      </w:pPr>
      <w:proofErr w:type="spellStart"/>
      <w:r w:rsidRPr="0042458B">
        <w:rPr>
          <w:i/>
          <w:iCs/>
        </w:rPr>
        <w:t>Lydon</w:t>
      </w:r>
      <w:proofErr w:type="spellEnd"/>
      <w:r w:rsidRPr="0042458B">
        <w:rPr>
          <w:i/>
          <w:iCs/>
        </w:rPr>
        <w:t xml:space="preserve">, M., &amp; Garcia, A. (2015). </w:t>
      </w:r>
      <w:r w:rsidRPr="0042458B">
        <w:t>Tactical urbanism</w:t>
      </w:r>
      <w:r>
        <w:rPr>
          <w:i/>
          <w:iCs/>
        </w:rPr>
        <w:t>.</w:t>
      </w:r>
      <w:r w:rsidRPr="0042458B">
        <w:rPr>
          <w:i/>
          <w:iCs/>
        </w:rPr>
        <w:t xml:space="preserve"> Island Press, Washington, DC.</w:t>
      </w:r>
    </w:p>
    <w:p w14:paraId="2440FA67" w14:textId="27DC65FD" w:rsidR="00120C50" w:rsidRPr="00E90623" w:rsidRDefault="00120C50" w:rsidP="00120C50">
      <w:pPr>
        <w:pBdr>
          <w:bottom w:val="single" w:sz="4" w:space="1" w:color="auto"/>
        </w:pBdr>
        <w:rPr>
          <w:b/>
          <w:bCs/>
        </w:rPr>
      </w:pPr>
      <w:r w:rsidRPr="00F11A3F">
        <w:rPr>
          <w:b/>
          <w:bCs/>
        </w:rPr>
        <w:t>PROMPT</w:t>
      </w:r>
    </w:p>
    <w:p w14:paraId="2FF189A8" w14:textId="7188681F" w:rsidR="0099148B" w:rsidRPr="00120C50" w:rsidRDefault="0099148B" w:rsidP="001472C4">
      <w:pPr>
        <w:pStyle w:val="Default"/>
        <w:tabs>
          <w:tab w:val="left" w:pos="2790"/>
        </w:tabs>
        <w:spacing w:after="120"/>
        <w:rPr>
          <w:rFonts w:ascii="Calibri" w:hAnsi="Calibri"/>
          <w:color w:val="auto"/>
          <w:sz w:val="22"/>
          <w:szCs w:val="22"/>
        </w:rPr>
      </w:pPr>
      <w:r w:rsidRPr="00120C50">
        <w:rPr>
          <w:rFonts w:ascii="Calibri" w:hAnsi="Calibri"/>
          <w:color w:val="auto"/>
          <w:sz w:val="22"/>
          <w:szCs w:val="22"/>
        </w:rPr>
        <w:t>While the current incarnation of what is generally known as tactical urbanism sprouted from the first Park(</w:t>
      </w:r>
      <w:proofErr w:type="spellStart"/>
      <w:r w:rsidRPr="00120C50">
        <w:rPr>
          <w:rFonts w:ascii="Calibri" w:hAnsi="Calibri"/>
          <w:color w:val="auto"/>
          <w:sz w:val="22"/>
          <w:szCs w:val="22"/>
        </w:rPr>
        <w:t>ing</w:t>
      </w:r>
      <w:proofErr w:type="spellEnd"/>
      <w:r w:rsidRPr="00120C50">
        <w:rPr>
          <w:rFonts w:ascii="Calibri" w:hAnsi="Calibri"/>
          <w:color w:val="auto"/>
          <w:sz w:val="22"/>
          <w:szCs w:val="22"/>
        </w:rPr>
        <w:t xml:space="preserve">) Day in San Francisco in 1995, the movement can trace its roots as far back as 16th century Paris with the pop-up book vendors along the Seine and later the Play Streets of New York and London from the first half of the twentieth century. The key concept behind tactical urbanism is the idea that temporary interventions can help garner an understanding of what interventions might work in a </w:t>
      </w:r>
      <w:r w:rsidR="00AA7501" w:rsidRPr="00120C50">
        <w:rPr>
          <w:rFonts w:ascii="Calibri" w:hAnsi="Calibri"/>
          <w:color w:val="auto"/>
          <w:sz w:val="22"/>
          <w:szCs w:val="22"/>
        </w:rPr>
        <w:t>context</w:t>
      </w:r>
      <w:r w:rsidRPr="00120C50">
        <w:rPr>
          <w:rFonts w:ascii="Calibri" w:hAnsi="Calibri"/>
          <w:color w:val="auto"/>
          <w:sz w:val="22"/>
          <w:szCs w:val="22"/>
        </w:rPr>
        <w:t xml:space="preserve"> and lay the foundation for more permanent ones. </w:t>
      </w:r>
    </w:p>
    <w:p w14:paraId="603AB3F7" w14:textId="7D78D29B" w:rsidR="001472C4" w:rsidRPr="00120C50" w:rsidRDefault="00E4229B" w:rsidP="000604A6">
      <w:pPr>
        <w:pStyle w:val="Default"/>
        <w:tabs>
          <w:tab w:val="left" w:pos="2790"/>
        </w:tabs>
        <w:spacing w:after="240"/>
        <w:rPr>
          <w:rFonts w:ascii="Calibri" w:hAnsi="Calibri"/>
          <w:color w:val="auto"/>
          <w:sz w:val="22"/>
          <w:szCs w:val="22"/>
        </w:rPr>
      </w:pPr>
      <w:r w:rsidRPr="00120C50">
        <w:rPr>
          <w:rFonts w:ascii="Calibri" w:hAnsi="Calibri"/>
          <w:color w:val="auto"/>
          <w:sz w:val="22"/>
          <w:szCs w:val="22"/>
        </w:rPr>
        <w:t>T</w:t>
      </w:r>
      <w:r w:rsidR="001472C4" w:rsidRPr="00120C50">
        <w:rPr>
          <w:rFonts w:ascii="Calibri" w:hAnsi="Calibri"/>
          <w:color w:val="auto"/>
          <w:sz w:val="22"/>
          <w:szCs w:val="22"/>
        </w:rPr>
        <w:t xml:space="preserve">actical urbanism </w:t>
      </w:r>
      <w:r w:rsidRPr="00120C50">
        <w:rPr>
          <w:rFonts w:ascii="Calibri" w:hAnsi="Calibri"/>
          <w:color w:val="auto"/>
          <w:sz w:val="22"/>
          <w:szCs w:val="22"/>
        </w:rPr>
        <w:t>can also</w:t>
      </w:r>
      <w:r w:rsidR="001472C4" w:rsidRPr="00120C50">
        <w:rPr>
          <w:rFonts w:ascii="Calibri" w:hAnsi="Calibri"/>
          <w:color w:val="auto"/>
          <w:sz w:val="22"/>
          <w:szCs w:val="22"/>
        </w:rPr>
        <w:t xml:space="preserve"> resolve what </w:t>
      </w:r>
      <w:r w:rsidRPr="00120C50">
        <w:rPr>
          <w:rFonts w:ascii="Calibri" w:hAnsi="Calibri"/>
          <w:color w:val="auto"/>
          <w:sz w:val="22"/>
          <w:szCs w:val="22"/>
        </w:rPr>
        <w:t xml:space="preserve">Dr. Wes Marshall </w:t>
      </w:r>
      <w:r w:rsidR="001472C4" w:rsidRPr="00120C50">
        <w:rPr>
          <w:rFonts w:ascii="Calibri" w:hAnsi="Calibri"/>
          <w:color w:val="auto"/>
          <w:sz w:val="22"/>
          <w:szCs w:val="22"/>
        </w:rPr>
        <w:t>call</w:t>
      </w:r>
      <w:r w:rsidRPr="00120C50">
        <w:rPr>
          <w:rFonts w:ascii="Calibri" w:hAnsi="Calibri"/>
          <w:color w:val="auto"/>
          <w:sz w:val="22"/>
          <w:szCs w:val="22"/>
        </w:rPr>
        <w:t>s</w:t>
      </w:r>
      <w:r w:rsidR="001472C4" w:rsidRPr="00120C50">
        <w:rPr>
          <w:rFonts w:ascii="Calibri" w:hAnsi="Calibri"/>
          <w:color w:val="auto"/>
          <w:sz w:val="22"/>
          <w:szCs w:val="22"/>
        </w:rPr>
        <w:t xml:space="preserve"> “knowledge controversies” that arise between traffic engineers, urban planners, politicians, business owners, and the general public. Cities certainly have competing interest groups, and urbanism is not immune to disagreements between these different stakeholders. The collective experimentation of tactical urbanism is a suitable response for critically assessing uncertainty and helping resolve these knowledge controversies.  </w:t>
      </w:r>
    </w:p>
    <w:p w14:paraId="7CE2A131" w14:textId="4027F4A8" w:rsidR="00120C50" w:rsidRPr="00E90623" w:rsidRDefault="00120C50" w:rsidP="00120C50">
      <w:pPr>
        <w:pBdr>
          <w:bottom w:val="single" w:sz="4" w:space="1" w:color="auto"/>
        </w:pBdr>
        <w:rPr>
          <w:b/>
          <w:bCs/>
        </w:rPr>
      </w:pPr>
      <w:r w:rsidRPr="00F11A3F">
        <w:rPr>
          <w:b/>
          <w:bCs/>
        </w:rPr>
        <w:t>PR</w:t>
      </w:r>
      <w:r>
        <w:rPr>
          <w:b/>
          <w:bCs/>
        </w:rPr>
        <w:t>OCESS</w:t>
      </w:r>
    </w:p>
    <w:p w14:paraId="471704F0" w14:textId="1546C830" w:rsidR="00E4229B" w:rsidRPr="00120C50" w:rsidRDefault="00120C50" w:rsidP="00E4229B">
      <w:r>
        <w:rPr>
          <w:rFonts w:ascii="Calibri" w:hAnsi="Calibri"/>
        </w:rPr>
        <w:t>Y</w:t>
      </w:r>
      <w:r w:rsidR="001472C4" w:rsidRPr="00120C50">
        <w:rPr>
          <w:rFonts w:ascii="Calibri" w:hAnsi="Calibri"/>
        </w:rPr>
        <w:t xml:space="preserve">our task is to design and conduct your own tactical urbanism experiment. </w:t>
      </w:r>
      <w:r w:rsidR="00E4229B" w:rsidRPr="00120C50">
        <w:rPr>
          <w:rFonts w:ascii="Calibri" w:hAnsi="Calibri"/>
        </w:rPr>
        <w:t xml:space="preserve">Your project must draw on what </w:t>
      </w:r>
      <w:r>
        <w:rPr>
          <w:rFonts w:ascii="Calibri" w:hAnsi="Calibri"/>
        </w:rPr>
        <w:t>you have learned</w:t>
      </w:r>
      <w:r w:rsidR="00E4229B" w:rsidRPr="00120C50">
        <w:rPr>
          <w:rFonts w:ascii="Calibri" w:hAnsi="Calibri"/>
        </w:rPr>
        <w:t xml:space="preserve"> about complete streets and apply that knowledge in </w:t>
      </w:r>
      <w:r>
        <w:rPr>
          <w:rFonts w:ascii="Calibri" w:hAnsi="Calibri"/>
          <w:b/>
          <w:bCs/>
          <w:color w:val="FF0000"/>
        </w:rPr>
        <w:t>[city or area chosen by instructor]</w:t>
      </w:r>
      <w:r w:rsidR="00E4229B" w:rsidRPr="00120C50">
        <w:rPr>
          <w:rFonts w:ascii="Calibri" w:hAnsi="Calibri"/>
        </w:rPr>
        <w:t xml:space="preserve"> using a</w:t>
      </w:r>
      <w:r w:rsidR="001472C4" w:rsidRPr="00120C50">
        <w:rPr>
          <w:rFonts w:ascii="Calibri" w:hAnsi="Calibri"/>
        </w:rPr>
        <w:t xml:space="preserve"> </w:t>
      </w:r>
      <w:r w:rsidR="001472C4" w:rsidRPr="00120C50">
        <w:rPr>
          <w:rFonts w:ascii="Calibri" w:hAnsi="Calibri"/>
          <w:i/>
        </w:rPr>
        <w:t>legal</w:t>
      </w:r>
      <w:r w:rsidR="001472C4" w:rsidRPr="00120C50">
        <w:rPr>
          <w:rFonts w:ascii="Calibri" w:hAnsi="Calibri"/>
        </w:rPr>
        <w:t xml:space="preserve"> intervention with measurable impacts. </w:t>
      </w:r>
      <w:r w:rsidR="00E4229B" w:rsidRPr="00120C50">
        <w:t xml:space="preserve">For the project, you will work in groups of 2 - 3 people. Each team will be required to submit a single paper in TRB format and make an in-class presentation summarizing their paper.  </w:t>
      </w:r>
    </w:p>
    <w:p w14:paraId="59254ED7" w14:textId="77777777" w:rsidR="001472C4" w:rsidRPr="00120C50" w:rsidRDefault="00E4229B" w:rsidP="001472C4">
      <w:pPr>
        <w:pStyle w:val="Default"/>
        <w:tabs>
          <w:tab w:val="left" w:pos="2790"/>
        </w:tabs>
        <w:rPr>
          <w:rFonts w:ascii="Calibri" w:hAnsi="Calibri"/>
          <w:color w:val="auto"/>
          <w:sz w:val="22"/>
          <w:szCs w:val="22"/>
        </w:rPr>
      </w:pPr>
      <w:r w:rsidRPr="00120C50">
        <w:rPr>
          <w:rFonts w:ascii="Calibri" w:hAnsi="Calibri"/>
          <w:color w:val="auto"/>
          <w:sz w:val="22"/>
          <w:szCs w:val="22"/>
        </w:rPr>
        <w:t>You will use</w:t>
      </w:r>
      <w:r w:rsidR="001472C4" w:rsidRPr="00120C50">
        <w:rPr>
          <w:rFonts w:ascii="Calibri" w:hAnsi="Calibri"/>
          <w:color w:val="auto"/>
          <w:sz w:val="22"/>
          <w:szCs w:val="22"/>
        </w:rPr>
        <w:t xml:space="preserve"> a scientific approach: </w:t>
      </w:r>
    </w:p>
    <w:p w14:paraId="074E7E47" w14:textId="77777777" w:rsidR="001472C4" w:rsidRPr="00120C50" w:rsidRDefault="001472C4" w:rsidP="001472C4">
      <w:pPr>
        <w:pStyle w:val="Default"/>
        <w:numPr>
          <w:ilvl w:val="0"/>
          <w:numId w:val="16"/>
        </w:numPr>
        <w:tabs>
          <w:tab w:val="left" w:pos="720"/>
        </w:tabs>
        <w:rPr>
          <w:rFonts w:ascii="Calibri" w:hAnsi="Calibri"/>
          <w:color w:val="auto"/>
          <w:sz w:val="22"/>
          <w:szCs w:val="22"/>
        </w:rPr>
      </w:pPr>
      <w:r w:rsidRPr="00120C50">
        <w:rPr>
          <w:rFonts w:ascii="Calibri" w:hAnsi="Calibri"/>
          <w:color w:val="auto"/>
          <w:sz w:val="22"/>
          <w:szCs w:val="22"/>
        </w:rPr>
        <w:t>Ask an interesting question</w:t>
      </w:r>
    </w:p>
    <w:p w14:paraId="694F1A0B" w14:textId="77777777" w:rsidR="001472C4" w:rsidRPr="00120C50" w:rsidRDefault="001472C4" w:rsidP="001472C4">
      <w:pPr>
        <w:pStyle w:val="Default"/>
        <w:numPr>
          <w:ilvl w:val="0"/>
          <w:numId w:val="16"/>
        </w:numPr>
        <w:tabs>
          <w:tab w:val="left" w:pos="720"/>
        </w:tabs>
        <w:rPr>
          <w:rFonts w:ascii="Calibri" w:hAnsi="Calibri"/>
          <w:color w:val="auto"/>
          <w:sz w:val="22"/>
          <w:szCs w:val="22"/>
        </w:rPr>
      </w:pPr>
      <w:r w:rsidRPr="00120C50">
        <w:rPr>
          <w:rFonts w:ascii="Calibri" w:hAnsi="Calibri"/>
          <w:color w:val="auto"/>
          <w:sz w:val="22"/>
          <w:szCs w:val="22"/>
        </w:rPr>
        <w:lastRenderedPageBreak/>
        <w:t>Conduct background research</w:t>
      </w:r>
    </w:p>
    <w:p w14:paraId="1AA7174D" w14:textId="77777777" w:rsidR="001472C4" w:rsidRPr="00120C50" w:rsidRDefault="001472C4" w:rsidP="001472C4">
      <w:pPr>
        <w:pStyle w:val="Default"/>
        <w:numPr>
          <w:ilvl w:val="0"/>
          <w:numId w:val="16"/>
        </w:numPr>
        <w:tabs>
          <w:tab w:val="left" w:pos="720"/>
        </w:tabs>
        <w:rPr>
          <w:rFonts w:ascii="Calibri" w:hAnsi="Calibri"/>
          <w:color w:val="auto"/>
          <w:sz w:val="22"/>
          <w:szCs w:val="22"/>
        </w:rPr>
      </w:pPr>
      <w:r w:rsidRPr="00120C50">
        <w:rPr>
          <w:rFonts w:ascii="Calibri" w:hAnsi="Calibri"/>
          <w:color w:val="auto"/>
          <w:sz w:val="22"/>
          <w:szCs w:val="22"/>
        </w:rPr>
        <w:t>Formulate a hypothesis</w:t>
      </w:r>
    </w:p>
    <w:p w14:paraId="1735AFC1" w14:textId="77777777" w:rsidR="001472C4" w:rsidRPr="00120C50" w:rsidRDefault="001472C4" w:rsidP="001472C4">
      <w:pPr>
        <w:pStyle w:val="Default"/>
        <w:numPr>
          <w:ilvl w:val="0"/>
          <w:numId w:val="16"/>
        </w:numPr>
        <w:tabs>
          <w:tab w:val="left" w:pos="720"/>
        </w:tabs>
        <w:rPr>
          <w:rFonts w:ascii="Calibri" w:hAnsi="Calibri"/>
          <w:color w:val="auto"/>
          <w:sz w:val="22"/>
          <w:szCs w:val="22"/>
        </w:rPr>
      </w:pPr>
      <w:r w:rsidRPr="00120C50">
        <w:rPr>
          <w:rFonts w:ascii="Calibri" w:hAnsi="Calibri"/>
          <w:color w:val="auto"/>
          <w:sz w:val="22"/>
          <w:szCs w:val="22"/>
        </w:rPr>
        <w:t>Test your tactical urbanism experiment</w:t>
      </w:r>
    </w:p>
    <w:p w14:paraId="01A43D3C" w14:textId="77777777" w:rsidR="001472C4" w:rsidRPr="00120C50" w:rsidRDefault="001472C4" w:rsidP="001472C4">
      <w:pPr>
        <w:pStyle w:val="Default"/>
        <w:numPr>
          <w:ilvl w:val="0"/>
          <w:numId w:val="16"/>
        </w:numPr>
        <w:tabs>
          <w:tab w:val="left" w:pos="720"/>
        </w:tabs>
        <w:rPr>
          <w:rFonts w:ascii="Calibri" w:hAnsi="Calibri"/>
          <w:color w:val="auto"/>
          <w:sz w:val="22"/>
          <w:szCs w:val="22"/>
        </w:rPr>
      </w:pPr>
      <w:r w:rsidRPr="00120C50">
        <w:rPr>
          <w:rFonts w:ascii="Calibri" w:hAnsi="Calibri"/>
          <w:color w:val="auto"/>
          <w:sz w:val="22"/>
          <w:szCs w:val="22"/>
        </w:rPr>
        <w:t>Gather data and test your predictions</w:t>
      </w:r>
    </w:p>
    <w:p w14:paraId="14CDCA2A" w14:textId="77777777" w:rsidR="001472C4" w:rsidRPr="00120C50" w:rsidRDefault="001472C4" w:rsidP="001472C4">
      <w:pPr>
        <w:pStyle w:val="Default"/>
        <w:numPr>
          <w:ilvl w:val="0"/>
          <w:numId w:val="16"/>
        </w:numPr>
        <w:tabs>
          <w:tab w:val="left" w:pos="720"/>
        </w:tabs>
        <w:spacing w:after="120"/>
        <w:rPr>
          <w:rFonts w:ascii="Calibri" w:hAnsi="Calibri"/>
          <w:color w:val="auto"/>
          <w:sz w:val="22"/>
          <w:szCs w:val="22"/>
        </w:rPr>
      </w:pPr>
      <w:r w:rsidRPr="00120C50">
        <w:rPr>
          <w:rFonts w:ascii="Calibri" w:hAnsi="Calibri"/>
          <w:color w:val="auto"/>
          <w:sz w:val="22"/>
          <w:szCs w:val="22"/>
        </w:rPr>
        <w:t>Draw conclusions</w:t>
      </w:r>
    </w:p>
    <w:p w14:paraId="35D17CE9" w14:textId="725B293F" w:rsidR="001472C4" w:rsidRPr="00120C50" w:rsidRDefault="001472C4" w:rsidP="000604A6">
      <w:pPr>
        <w:pStyle w:val="Default"/>
        <w:tabs>
          <w:tab w:val="left" w:pos="720"/>
        </w:tabs>
        <w:spacing w:after="240"/>
        <w:rPr>
          <w:rFonts w:ascii="Calibri" w:hAnsi="Calibri"/>
          <w:color w:val="auto"/>
          <w:sz w:val="22"/>
          <w:szCs w:val="22"/>
        </w:rPr>
      </w:pPr>
      <w:r w:rsidRPr="00120C50">
        <w:rPr>
          <w:rFonts w:ascii="Calibri" w:hAnsi="Calibri"/>
          <w:color w:val="auto"/>
          <w:sz w:val="22"/>
          <w:szCs w:val="22"/>
        </w:rPr>
        <w:t xml:space="preserve">While tactical urbanism often means painting an unsanctioned crosswalk in the middle of the night, our goal here is to find an idea that breaks convention but is also legal. For instance, the original </w:t>
      </w:r>
      <w:r w:rsidRPr="00120C50">
        <w:rPr>
          <w:rFonts w:ascii="Calibri" w:hAnsi="Calibri"/>
          <w:b/>
          <w:color w:val="auto"/>
          <w:sz w:val="22"/>
          <w:szCs w:val="22"/>
        </w:rPr>
        <w:t>Park(</w:t>
      </w:r>
      <w:proofErr w:type="spellStart"/>
      <w:r w:rsidRPr="00120C50">
        <w:rPr>
          <w:rFonts w:ascii="Calibri" w:hAnsi="Calibri"/>
          <w:b/>
          <w:color w:val="auto"/>
          <w:sz w:val="22"/>
          <w:szCs w:val="22"/>
        </w:rPr>
        <w:t>ing</w:t>
      </w:r>
      <w:proofErr w:type="spellEnd"/>
      <w:r w:rsidRPr="00120C50">
        <w:rPr>
          <w:rFonts w:ascii="Calibri" w:hAnsi="Calibri"/>
          <w:b/>
          <w:color w:val="auto"/>
          <w:sz w:val="22"/>
          <w:szCs w:val="22"/>
        </w:rPr>
        <w:t xml:space="preserve">) day </w:t>
      </w:r>
      <w:r w:rsidRPr="00120C50">
        <w:rPr>
          <w:rFonts w:ascii="Calibri" w:hAnsi="Calibri"/>
          <w:color w:val="auto"/>
          <w:sz w:val="22"/>
          <w:szCs w:val="22"/>
        </w:rPr>
        <w:t xml:space="preserve">installation simply exploited a loophole in the system. </w:t>
      </w:r>
      <w:r w:rsidR="00AA7501" w:rsidRPr="00120C50">
        <w:rPr>
          <w:rFonts w:ascii="Calibri" w:hAnsi="Calibri"/>
          <w:color w:val="auto"/>
          <w:sz w:val="22"/>
          <w:szCs w:val="22"/>
        </w:rPr>
        <w:t>If</w:t>
      </w:r>
      <w:r w:rsidRPr="00120C50">
        <w:rPr>
          <w:rFonts w:ascii="Calibri" w:hAnsi="Calibri"/>
          <w:color w:val="auto"/>
          <w:sz w:val="22"/>
          <w:szCs w:val="22"/>
        </w:rPr>
        <w:t xml:space="preserve"> the</w:t>
      </w:r>
      <w:r w:rsidR="00E4229B" w:rsidRPr="00120C50">
        <w:rPr>
          <w:rFonts w:ascii="Calibri" w:hAnsi="Calibri"/>
          <w:color w:val="auto"/>
          <w:sz w:val="22"/>
          <w:szCs w:val="22"/>
        </w:rPr>
        <w:t>y</w:t>
      </w:r>
      <w:r w:rsidRPr="00120C50">
        <w:rPr>
          <w:rFonts w:ascii="Calibri" w:hAnsi="Calibri"/>
          <w:color w:val="auto"/>
          <w:sz w:val="22"/>
          <w:szCs w:val="22"/>
        </w:rPr>
        <w:t xml:space="preserve"> paid for that parking space, nowhere did it say that they couldn’t use that space as a park. The ability for </w:t>
      </w:r>
      <w:r w:rsidRPr="00120C50">
        <w:rPr>
          <w:rFonts w:ascii="Calibri" w:hAnsi="Calibri"/>
          <w:b/>
          <w:color w:val="auto"/>
          <w:sz w:val="22"/>
          <w:szCs w:val="22"/>
        </w:rPr>
        <w:t>Build a Better Block</w:t>
      </w:r>
      <w:r w:rsidRPr="00120C50">
        <w:rPr>
          <w:rFonts w:ascii="Calibri" w:hAnsi="Calibri"/>
          <w:color w:val="auto"/>
          <w:sz w:val="22"/>
          <w:szCs w:val="22"/>
        </w:rPr>
        <w:t xml:space="preserve"> to reallocate street space from cars to other uses stemmed from a typical special event permit. A more recent example is the current </w:t>
      </w:r>
      <w:proofErr w:type="spellStart"/>
      <w:r w:rsidRPr="00120C50">
        <w:rPr>
          <w:rFonts w:ascii="Calibri" w:hAnsi="Calibri"/>
          <w:b/>
          <w:color w:val="auto"/>
          <w:sz w:val="22"/>
          <w:szCs w:val="22"/>
        </w:rPr>
        <w:t>ParkMobile</w:t>
      </w:r>
      <w:proofErr w:type="spellEnd"/>
      <w:r w:rsidRPr="00120C50">
        <w:rPr>
          <w:rFonts w:ascii="Calibri" w:hAnsi="Calibri"/>
          <w:color w:val="auto"/>
          <w:sz w:val="22"/>
          <w:szCs w:val="22"/>
        </w:rPr>
        <w:t xml:space="preserve"> concept, which repurposes a dumpster into a parklet with seating and plantings. This intervention takes advantage of a law that allows dumpsters to take up a parking space up to six months.  Another successful tactical urbanism strategy has been to consider existing and approved, but unimplemented, planning documents. </w:t>
      </w:r>
      <w:proofErr w:type="gramStart"/>
      <w:r w:rsidRPr="00120C50">
        <w:rPr>
          <w:rFonts w:ascii="Calibri" w:hAnsi="Calibri"/>
          <w:color w:val="auto"/>
          <w:sz w:val="22"/>
          <w:szCs w:val="22"/>
        </w:rPr>
        <w:t>So</w:t>
      </w:r>
      <w:proofErr w:type="gramEnd"/>
      <w:r w:rsidRPr="00120C50">
        <w:rPr>
          <w:rFonts w:ascii="Calibri" w:hAnsi="Calibri"/>
          <w:color w:val="auto"/>
          <w:sz w:val="22"/>
          <w:szCs w:val="22"/>
        </w:rPr>
        <w:t xml:space="preserve"> while coming up with an interesting question is important, the background research you undertake is equally important in presenting an idea that is truly tactical with an eye toward long-term change.</w:t>
      </w:r>
    </w:p>
    <w:p w14:paraId="184FC10E" w14:textId="3557855D" w:rsidR="00120C50" w:rsidRPr="00E90623" w:rsidRDefault="00120C50" w:rsidP="00120C50">
      <w:pPr>
        <w:pBdr>
          <w:bottom w:val="single" w:sz="4" w:space="1" w:color="auto"/>
        </w:pBdr>
        <w:rPr>
          <w:b/>
          <w:bCs/>
        </w:rPr>
      </w:pPr>
      <w:r>
        <w:rPr>
          <w:b/>
          <w:bCs/>
        </w:rPr>
        <w:t>DELIVERABLE</w:t>
      </w:r>
      <w:r w:rsidR="00AF6773">
        <w:rPr>
          <w:b/>
          <w:bCs/>
        </w:rPr>
        <w:t>S</w:t>
      </w:r>
    </w:p>
    <w:p w14:paraId="1A95CF89" w14:textId="7984F1B8" w:rsidR="00AF6773" w:rsidRPr="000604A6" w:rsidRDefault="00AF6773" w:rsidP="00E4229B">
      <w:pPr>
        <w:pStyle w:val="Default"/>
        <w:tabs>
          <w:tab w:val="left" w:pos="2790"/>
        </w:tabs>
        <w:rPr>
          <w:rFonts w:ascii="Calibri" w:hAnsi="Calibri"/>
          <w:b/>
          <w:bCs/>
          <w:i/>
          <w:iCs/>
          <w:color w:val="auto"/>
          <w:sz w:val="22"/>
          <w:szCs w:val="22"/>
        </w:rPr>
      </w:pPr>
      <w:r w:rsidRPr="000604A6">
        <w:rPr>
          <w:rFonts w:ascii="Calibri" w:hAnsi="Calibri"/>
          <w:b/>
          <w:bCs/>
          <w:i/>
          <w:iCs/>
          <w:color w:val="auto"/>
          <w:sz w:val="22"/>
          <w:szCs w:val="22"/>
        </w:rPr>
        <w:t>Paper</w:t>
      </w:r>
    </w:p>
    <w:p w14:paraId="7D0D0F7B" w14:textId="00478C5F" w:rsidR="00E4229B" w:rsidRPr="00120C50" w:rsidRDefault="00AF6773" w:rsidP="00E4229B">
      <w:pPr>
        <w:pStyle w:val="Default"/>
        <w:tabs>
          <w:tab w:val="left" w:pos="2790"/>
        </w:tabs>
        <w:rPr>
          <w:rFonts w:ascii="Calibri" w:hAnsi="Calibri"/>
          <w:color w:val="auto"/>
          <w:sz w:val="22"/>
          <w:szCs w:val="22"/>
        </w:rPr>
      </w:pPr>
      <w:r>
        <w:rPr>
          <w:rFonts w:ascii="Calibri" w:hAnsi="Calibri"/>
          <w:color w:val="auto"/>
          <w:sz w:val="22"/>
          <w:szCs w:val="22"/>
        </w:rPr>
        <w:t>Y</w:t>
      </w:r>
      <w:r w:rsidR="00E4229B" w:rsidRPr="00120C50">
        <w:rPr>
          <w:rFonts w:ascii="Calibri" w:hAnsi="Calibri"/>
          <w:color w:val="auto"/>
          <w:sz w:val="22"/>
          <w:szCs w:val="22"/>
        </w:rPr>
        <w:t>our paper should include the following sections:</w:t>
      </w:r>
    </w:p>
    <w:p w14:paraId="7917D9CA" w14:textId="77777777" w:rsidR="00E4229B" w:rsidRPr="00120C50" w:rsidRDefault="00E4229B" w:rsidP="00E4229B">
      <w:pPr>
        <w:pStyle w:val="Default"/>
        <w:numPr>
          <w:ilvl w:val="0"/>
          <w:numId w:val="18"/>
        </w:numPr>
        <w:tabs>
          <w:tab w:val="left" w:pos="720"/>
        </w:tabs>
        <w:rPr>
          <w:rFonts w:ascii="Calibri" w:hAnsi="Calibri"/>
          <w:color w:val="auto"/>
          <w:sz w:val="22"/>
          <w:szCs w:val="22"/>
        </w:rPr>
      </w:pPr>
      <w:r w:rsidRPr="00120C50">
        <w:rPr>
          <w:rFonts w:ascii="Calibri" w:hAnsi="Calibri"/>
          <w:b/>
          <w:color w:val="auto"/>
          <w:sz w:val="22"/>
          <w:szCs w:val="22"/>
        </w:rPr>
        <w:t>Introduction</w:t>
      </w:r>
      <w:r w:rsidRPr="00120C50">
        <w:rPr>
          <w:rFonts w:ascii="Calibri" w:hAnsi="Calibri"/>
          <w:color w:val="auto"/>
          <w:sz w:val="22"/>
          <w:szCs w:val="22"/>
        </w:rPr>
        <w:t xml:space="preserve"> (introduce your research question and show why it is important by connecting it to potential for long-term change and the broader themes of the class);</w:t>
      </w:r>
    </w:p>
    <w:p w14:paraId="230B212E" w14:textId="139275BB" w:rsidR="00E4229B" w:rsidRPr="00120C50" w:rsidRDefault="00E4229B" w:rsidP="00E4229B">
      <w:pPr>
        <w:pStyle w:val="Default"/>
        <w:numPr>
          <w:ilvl w:val="0"/>
          <w:numId w:val="18"/>
        </w:numPr>
        <w:tabs>
          <w:tab w:val="left" w:pos="720"/>
        </w:tabs>
        <w:rPr>
          <w:rFonts w:ascii="Calibri" w:hAnsi="Calibri"/>
          <w:color w:val="auto"/>
          <w:sz w:val="22"/>
          <w:szCs w:val="22"/>
        </w:rPr>
      </w:pPr>
      <w:r w:rsidRPr="00120C50">
        <w:rPr>
          <w:rFonts w:ascii="Calibri" w:hAnsi="Calibri"/>
          <w:b/>
          <w:color w:val="auto"/>
          <w:sz w:val="22"/>
          <w:szCs w:val="22"/>
        </w:rPr>
        <w:t>Background or Theory section</w:t>
      </w:r>
      <w:r w:rsidRPr="00120C50">
        <w:rPr>
          <w:rFonts w:ascii="Calibri" w:hAnsi="Calibri"/>
          <w:color w:val="auto"/>
          <w:sz w:val="22"/>
          <w:szCs w:val="22"/>
        </w:rPr>
        <w:t xml:space="preserve"> (or literature review to help give context to tactical urbanism and your </w:t>
      </w:r>
      <w:r w:rsidR="00AA7501" w:rsidRPr="00120C50">
        <w:rPr>
          <w:rFonts w:ascii="Calibri" w:hAnsi="Calibri"/>
          <w:color w:val="auto"/>
          <w:sz w:val="22"/>
          <w:szCs w:val="22"/>
        </w:rPr>
        <w:t>study</w:t>
      </w:r>
      <w:r w:rsidRPr="00120C50">
        <w:rPr>
          <w:rFonts w:ascii="Calibri" w:hAnsi="Calibri"/>
          <w:color w:val="auto"/>
          <w:sz w:val="22"/>
          <w:szCs w:val="22"/>
        </w:rPr>
        <w:t xml:space="preserve">; it may include existing unimplemented plans); </w:t>
      </w:r>
    </w:p>
    <w:p w14:paraId="7D04B2DB" w14:textId="77777777" w:rsidR="00E4229B" w:rsidRPr="00120C50" w:rsidRDefault="00E4229B" w:rsidP="00E4229B">
      <w:pPr>
        <w:pStyle w:val="Default"/>
        <w:numPr>
          <w:ilvl w:val="0"/>
          <w:numId w:val="18"/>
        </w:numPr>
        <w:tabs>
          <w:tab w:val="left" w:pos="720"/>
        </w:tabs>
        <w:rPr>
          <w:rFonts w:ascii="Calibri" w:hAnsi="Calibri"/>
          <w:color w:val="auto"/>
          <w:sz w:val="22"/>
          <w:szCs w:val="22"/>
        </w:rPr>
      </w:pPr>
      <w:r w:rsidRPr="00120C50">
        <w:rPr>
          <w:rFonts w:ascii="Calibri" w:hAnsi="Calibri"/>
          <w:b/>
          <w:color w:val="auto"/>
          <w:sz w:val="22"/>
          <w:szCs w:val="22"/>
        </w:rPr>
        <w:t>Hypotheses section</w:t>
      </w:r>
      <w:r w:rsidRPr="00120C50">
        <w:rPr>
          <w:rFonts w:ascii="Calibri" w:hAnsi="Calibri"/>
          <w:color w:val="auto"/>
          <w:sz w:val="22"/>
          <w:szCs w:val="22"/>
        </w:rPr>
        <w:t xml:space="preserve"> (given all that you learned in your research of this </w:t>
      </w:r>
      <w:proofErr w:type="gramStart"/>
      <w:r w:rsidRPr="00120C50">
        <w:rPr>
          <w:rFonts w:ascii="Calibri" w:hAnsi="Calibri"/>
          <w:color w:val="auto"/>
          <w:sz w:val="22"/>
          <w:szCs w:val="22"/>
        </w:rPr>
        <w:t>issue,</w:t>
      </w:r>
      <w:proofErr w:type="gramEnd"/>
      <w:r w:rsidRPr="00120C50">
        <w:rPr>
          <w:rFonts w:ascii="Calibri" w:hAnsi="Calibri"/>
          <w:color w:val="auto"/>
          <w:sz w:val="22"/>
          <w:szCs w:val="22"/>
        </w:rPr>
        <w:t xml:space="preserve"> explain why you made the aforementioned predictions);</w:t>
      </w:r>
    </w:p>
    <w:p w14:paraId="384E70E6" w14:textId="77777777" w:rsidR="00E4229B" w:rsidRPr="00120C50" w:rsidRDefault="00E4229B" w:rsidP="00E4229B">
      <w:pPr>
        <w:pStyle w:val="Default"/>
        <w:numPr>
          <w:ilvl w:val="0"/>
          <w:numId w:val="18"/>
        </w:numPr>
        <w:tabs>
          <w:tab w:val="left" w:pos="720"/>
        </w:tabs>
        <w:rPr>
          <w:rFonts w:ascii="Calibri" w:hAnsi="Calibri"/>
          <w:color w:val="auto"/>
          <w:sz w:val="22"/>
          <w:szCs w:val="22"/>
        </w:rPr>
      </w:pPr>
      <w:r w:rsidRPr="00120C50">
        <w:rPr>
          <w:rFonts w:ascii="Calibri" w:hAnsi="Calibri"/>
          <w:b/>
          <w:color w:val="auto"/>
          <w:sz w:val="22"/>
          <w:szCs w:val="22"/>
        </w:rPr>
        <w:t xml:space="preserve">Methods </w:t>
      </w:r>
      <w:r w:rsidRPr="00120C50">
        <w:rPr>
          <w:rFonts w:ascii="Calibri" w:hAnsi="Calibri"/>
          <w:color w:val="auto"/>
          <w:sz w:val="22"/>
          <w:szCs w:val="22"/>
        </w:rPr>
        <w:t>(include procedures and how you collected the data);</w:t>
      </w:r>
    </w:p>
    <w:p w14:paraId="344DEC6A" w14:textId="77777777" w:rsidR="00E4229B" w:rsidRPr="00120C50" w:rsidRDefault="00E4229B" w:rsidP="00E4229B">
      <w:pPr>
        <w:pStyle w:val="Default"/>
        <w:numPr>
          <w:ilvl w:val="0"/>
          <w:numId w:val="18"/>
        </w:numPr>
        <w:tabs>
          <w:tab w:val="left" w:pos="720"/>
        </w:tabs>
        <w:rPr>
          <w:rFonts w:ascii="Calibri" w:hAnsi="Calibri"/>
          <w:color w:val="auto"/>
          <w:sz w:val="22"/>
          <w:szCs w:val="22"/>
        </w:rPr>
      </w:pPr>
      <w:r w:rsidRPr="00120C50">
        <w:rPr>
          <w:rFonts w:ascii="Calibri" w:hAnsi="Calibri"/>
          <w:b/>
          <w:color w:val="auto"/>
          <w:sz w:val="22"/>
          <w:szCs w:val="22"/>
        </w:rPr>
        <w:t>Data &amp; Results;</w:t>
      </w:r>
    </w:p>
    <w:p w14:paraId="2C737593" w14:textId="77777777" w:rsidR="00E4229B" w:rsidRPr="00120C50" w:rsidRDefault="00E4229B" w:rsidP="00E4229B">
      <w:pPr>
        <w:pStyle w:val="Default"/>
        <w:numPr>
          <w:ilvl w:val="0"/>
          <w:numId w:val="18"/>
        </w:numPr>
        <w:tabs>
          <w:tab w:val="left" w:pos="720"/>
        </w:tabs>
        <w:rPr>
          <w:rFonts w:ascii="Calibri" w:hAnsi="Calibri"/>
          <w:color w:val="auto"/>
          <w:sz w:val="22"/>
          <w:szCs w:val="22"/>
        </w:rPr>
      </w:pPr>
      <w:r w:rsidRPr="00120C50">
        <w:rPr>
          <w:rFonts w:ascii="Calibri" w:hAnsi="Calibri"/>
          <w:b/>
          <w:color w:val="auto"/>
          <w:sz w:val="22"/>
          <w:szCs w:val="22"/>
        </w:rPr>
        <w:t>Discussion</w:t>
      </w:r>
      <w:r w:rsidRPr="00120C50">
        <w:rPr>
          <w:rFonts w:ascii="Calibri" w:hAnsi="Calibri"/>
          <w:color w:val="auto"/>
          <w:sz w:val="22"/>
          <w:szCs w:val="22"/>
        </w:rPr>
        <w:t xml:space="preserve"> (be sure to connect your data and results with the bigger picture themes); &amp;</w:t>
      </w:r>
    </w:p>
    <w:p w14:paraId="647264C9" w14:textId="77777777" w:rsidR="00E4229B" w:rsidRPr="00120C50" w:rsidRDefault="00E4229B" w:rsidP="00E4229B">
      <w:pPr>
        <w:pStyle w:val="Default"/>
        <w:numPr>
          <w:ilvl w:val="0"/>
          <w:numId w:val="18"/>
        </w:numPr>
        <w:tabs>
          <w:tab w:val="left" w:pos="720"/>
        </w:tabs>
        <w:spacing w:after="120"/>
        <w:rPr>
          <w:rFonts w:ascii="Calibri" w:hAnsi="Calibri"/>
          <w:color w:val="auto"/>
          <w:sz w:val="22"/>
          <w:szCs w:val="22"/>
        </w:rPr>
      </w:pPr>
      <w:r w:rsidRPr="00120C50">
        <w:rPr>
          <w:rFonts w:ascii="Calibri" w:hAnsi="Calibri"/>
          <w:b/>
          <w:color w:val="auto"/>
          <w:sz w:val="22"/>
          <w:szCs w:val="22"/>
        </w:rPr>
        <w:t>Conclusions</w:t>
      </w:r>
      <w:r w:rsidRPr="00120C50">
        <w:rPr>
          <w:rFonts w:ascii="Calibri" w:hAnsi="Calibri"/>
          <w:color w:val="auto"/>
          <w:sz w:val="22"/>
          <w:szCs w:val="22"/>
        </w:rPr>
        <w:t xml:space="preserve">. </w:t>
      </w:r>
    </w:p>
    <w:p w14:paraId="139171CD" w14:textId="5DA715A0" w:rsidR="00E4229B" w:rsidRPr="00120C50" w:rsidRDefault="00E4229B" w:rsidP="00E4229B">
      <w:r w:rsidRPr="00120C50">
        <w:t>TRB has a detailed guide for preparing manuscripts for submission for presentation at the TRB Annual Meeting that is held every January in Washington</w:t>
      </w:r>
      <w:r w:rsidR="00241871">
        <w:t>,</w:t>
      </w:r>
      <w:r w:rsidRPr="00120C50">
        <w:t xml:space="preserve"> DC. You should follow this format. Some important requirements are as followed: </w:t>
      </w:r>
    </w:p>
    <w:p w14:paraId="4DC785D6" w14:textId="6DF57543" w:rsidR="00E4229B" w:rsidRPr="00120C50" w:rsidRDefault="00E4229B" w:rsidP="00E4229B">
      <w:pPr>
        <w:pStyle w:val="ListParagraph"/>
        <w:numPr>
          <w:ilvl w:val="0"/>
          <w:numId w:val="19"/>
        </w:numPr>
        <w:autoSpaceDE w:val="0"/>
        <w:autoSpaceDN w:val="0"/>
        <w:adjustRightInd w:val="0"/>
        <w:spacing w:after="0" w:line="240" w:lineRule="auto"/>
        <w:rPr>
          <w:rFonts w:cs="TimesNewRomanPSMT"/>
        </w:rPr>
      </w:pPr>
      <w:r w:rsidRPr="00120C50">
        <w:rPr>
          <w:rFonts w:cs="TimesNewRomanPSMT"/>
          <w:b/>
        </w:rPr>
        <w:t>Overall Length:</w:t>
      </w:r>
      <w:r w:rsidRPr="00120C50">
        <w:rPr>
          <w:rFonts w:cs="TimesNewRomanPSMT"/>
        </w:rPr>
        <w:t xml:space="preserve"> The length of each paper - including the abstract and references - </w:t>
      </w:r>
      <w:r w:rsidRPr="00120C50">
        <w:rPr>
          <w:rFonts w:cs="TimesNewRomanPS-BoldMT"/>
          <w:bCs/>
        </w:rPr>
        <w:t xml:space="preserve">may not exceed 7,500 words.  </w:t>
      </w:r>
      <w:r w:rsidRPr="00120C50">
        <w:rPr>
          <w:rFonts w:cs="TimesNewRomanPSMT"/>
        </w:rPr>
        <w:t>Each table, figure, or photograph accompanying the text counts as 250 words. For example, if two figures and three tables are submitted, the text may be no more than 6,250 words.</w:t>
      </w:r>
    </w:p>
    <w:p w14:paraId="7A663DB4" w14:textId="7CA078E2" w:rsidR="00E4229B" w:rsidRPr="00120C50" w:rsidRDefault="00E4229B" w:rsidP="00E4229B">
      <w:pPr>
        <w:pStyle w:val="ListParagraph"/>
        <w:numPr>
          <w:ilvl w:val="0"/>
          <w:numId w:val="19"/>
        </w:numPr>
        <w:autoSpaceDE w:val="0"/>
        <w:autoSpaceDN w:val="0"/>
        <w:adjustRightInd w:val="0"/>
        <w:spacing w:after="0" w:line="240" w:lineRule="auto"/>
        <w:rPr>
          <w:rFonts w:cs="TimesNewRomanPSMT"/>
        </w:rPr>
      </w:pPr>
      <w:r w:rsidRPr="00120C50">
        <w:rPr>
          <w:rFonts w:cs="TimesNewRomanPSMT"/>
          <w:b/>
        </w:rPr>
        <w:t>Cover Page:</w:t>
      </w:r>
      <w:r w:rsidRPr="00120C50">
        <w:rPr>
          <w:rFonts w:cs="TimesNewRomanPSMT"/>
        </w:rPr>
        <w:t xml:space="preserve"> The names, current affiliations, complete mailing addresses, telephone numbers, and e-mail addresses of all authors </w:t>
      </w:r>
      <w:r w:rsidRPr="00120C50">
        <w:rPr>
          <w:rFonts w:cs="TimesNewRomanPS-BoldMT"/>
          <w:bCs/>
        </w:rPr>
        <w:t xml:space="preserve">must </w:t>
      </w:r>
      <w:r w:rsidRPr="00120C50">
        <w:rPr>
          <w:rFonts w:cs="TimesNewRomanPSMT"/>
        </w:rPr>
        <w:t>be listed on the title page. The list should be a single column. The total word count should also be on the cover page.</w:t>
      </w:r>
    </w:p>
    <w:p w14:paraId="3F5A0FDC" w14:textId="77777777" w:rsidR="00E4229B" w:rsidRPr="00120C50" w:rsidRDefault="00E4229B" w:rsidP="00E4229B">
      <w:pPr>
        <w:pStyle w:val="ListParagraph"/>
        <w:numPr>
          <w:ilvl w:val="0"/>
          <w:numId w:val="19"/>
        </w:numPr>
        <w:autoSpaceDE w:val="0"/>
        <w:autoSpaceDN w:val="0"/>
        <w:adjustRightInd w:val="0"/>
        <w:spacing w:after="0" w:line="240" w:lineRule="auto"/>
        <w:rPr>
          <w:rFonts w:cs="TimesNewRomanPSMT"/>
        </w:rPr>
      </w:pPr>
      <w:r w:rsidRPr="00120C50">
        <w:rPr>
          <w:rFonts w:cs="TimesNewRomanPS-ItalicMT"/>
          <w:b/>
          <w:iCs/>
        </w:rPr>
        <w:t>Abstract:</w:t>
      </w:r>
      <w:r w:rsidRPr="00120C50">
        <w:rPr>
          <w:rFonts w:cs="TimesNewRomanPS-ItalicMT"/>
          <w:iCs/>
        </w:rPr>
        <w:t xml:space="preserve"> Each paper must have an abstract</w:t>
      </w:r>
      <w:r w:rsidRPr="00120C50">
        <w:rPr>
          <w:rFonts w:cs="TimesNewRomanPSMT"/>
        </w:rPr>
        <w:t>. The abstract must be no longer than 250 words, it must be self-contained, and it must not require reference to the paper to be understood.</w:t>
      </w:r>
    </w:p>
    <w:p w14:paraId="7D1F534B" w14:textId="48257D0D" w:rsidR="00E4229B" w:rsidRPr="00120C50" w:rsidRDefault="00E4229B" w:rsidP="00E4229B">
      <w:pPr>
        <w:pStyle w:val="ListParagraph"/>
        <w:numPr>
          <w:ilvl w:val="0"/>
          <w:numId w:val="19"/>
        </w:numPr>
        <w:autoSpaceDE w:val="0"/>
        <w:autoSpaceDN w:val="0"/>
        <w:adjustRightInd w:val="0"/>
        <w:spacing w:after="0" w:line="240" w:lineRule="auto"/>
        <w:rPr>
          <w:rFonts w:cs="TimesNewRomanPSMT"/>
        </w:rPr>
      </w:pPr>
      <w:r w:rsidRPr="00120C50">
        <w:rPr>
          <w:rFonts w:cs="TimesNewRomanPSMT"/>
          <w:b/>
        </w:rPr>
        <w:t>Page Setup:</w:t>
      </w:r>
      <w:r w:rsidRPr="00120C50">
        <w:rPr>
          <w:rFonts w:cs="TimesNewRomanPSMT"/>
        </w:rPr>
        <w:t xml:space="preserve"> The font should be Times New Roman, and no smaller than 10 points. Page numbers should be inserted at upper right of each page; insert name(s) of author(s) at upper left of each page. Text should be single-spaced. Each new paragraph should be indented.  </w:t>
      </w:r>
    </w:p>
    <w:p w14:paraId="35CB656C" w14:textId="77777777" w:rsidR="00E4229B" w:rsidRPr="00120C50" w:rsidRDefault="00E4229B" w:rsidP="00E4229B">
      <w:pPr>
        <w:pStyle w:val="ListParagraph"/>
        <w:numPr>
          <w:ilvl w:val="0"/>
          <w:numId w:val="19"/>
        </w:numPr>
        <w:autoSpaceDE w:val="0"/>
        <w:autoSpaceDN w:val="0"/>
        <w:adjustRightInd w:val="0"/>
        <w:spacing w:after="0" w:line="240" w:lineRule="auto"/>
        <w:rPr>
          <w:rFonts w:cs="TimesNewRomanPSMT"/>
        </w:rPr>
      </w:pPr>
      <w:r w:rsidRPr="00120C50">
        <w:rPr>
          <w:rFonts w:cs="TimesNewRomanPSMT"/>
          <w:b/>
        </w:rPr>
        <w:t>Tables &amp; Figures:</w:t>
      </w:r>
      <w:r w:rsidRPr="00120C50">
        <w:rPr>
          <w:rFonts w:cs="TimesNewRomanPSMT"/>
        </w:rPr>
        <w:t xml:space="preserve"> Tables and figures should be embedded in the body of the report.  </w:t>
      </w:r>
    </w:p>
    <w:p w14:paraId="56FEBFC4" w14:textId="613B3E7A" w:rsidR="00E4229B" w:rsidRPr="00120C50" w:rsidRDefault="00E4229B" w:rsidP="00E4229B">
      <w:pPr>
        <w:pStyle w:val="ListParagraph"/>
        <w:numPr>
          <w:ilvl w:val="0"/>
          <w:numId w:val="19"/>
        </w:numPr>
        <w:autoSpaceDE w:val="0"/>
        <w:autoSpaceDN w:val="0"/>
        <w:adjustRightInd w:val="0"/>
        <w:spacing w:after="0" w:line="240" w:lineRule="auto"/>
        <w:rPr>
          <w:rFonts w:cs="TimesNewRomanPSMT"/>
        </w:rPr>
      </w:pPr>
      <w:r w:rsidRPr="00120C50">
        <w:rPr>
          <w:rFonts w:cs="TimesNewRomanPSMT"/>
          <w:b/>
        </w:rPr>
        <w:lastRenderedPageBreak/>
        <w:t>References</w:t>
      </w:r>
      <w:r w:rsidRPr="00120C50">
        <w:rPr>
          <w:rFonts w:cs="TimesNewRomanPSMT"/>
        </w:rPr>
        <w:t>: The reference list should contain only references that are cited in the text, numbered in the order in which they are first cited. Denote a reference at the appropriate place in the text with an italicized Arabic numeral in parentheses, e.g., (</w:t>
      </w:r>
      <w:r w:rsidRPr="00120C50">
        <w:rPr>
          <w:rFonts w:cs="TimesNewRomanPS-ItalicMT"/>
          <w:iCs/>
        </w:rPr>
        <w:t>2</w:t>
      </w:r>
      <w:r w:rsidRPr="00120C50">
        <w:rPr>
          <w:rFonts w:cs="TimesNewRomanPSMT"/>
        </w:rPr>
        <w:t xml:space="preserve">). Do not denote text references with superscripts. </w:t>
      </w:r>
    </w:p>
    <w:p w14:paraId="060FB2C0" w14:textId="77777777" w:rsidR="00E4229B" w:rsidRPr="00120C50" w:rsidRDefault="00E4229B" w:rsidP="00E4229B">
      <w:pPr>
        <w:autoSpaceDE w:val="0"/>
        <w:autoSpaceDN w:val="0"/>
        <w:adjustRightInd w:val="0"/>
        <w:spacing w:after="0" w:line="240" w:lineRule="auto"/>
        <w:rPr>
          <w:rFonts w:cs="TimesNewRomanPSMT"/>
        </w:rPr>
      </w:pPr>
    </w:p>
    <w:p w14:paraId="23491C7C" w14:textId="77777777" w:rsidR="00E4229B" w:rsidRPr="00120C50" w:rsidRDefault="00E4229B" w:rsidP="00E4229B">
      <w:r w:rsidRPr="00120C50">
        <w:t xml:space="preserve">Please review the detailed instructions at the following link: </w:t>
      </w:r>
      <w:hyperlink r:id="rId8" w:history="1">
        <w:r w:rsidR="00716491" w:rsidRPr="00120C50">
          <w:rPr>
            <w:rStyle w:val="Hyperlink"/>
          </w:rPr>
          <w:t>http://onlinepubs.trb.org/onlinepubs/AM/InfoForAuthors.pdf</w:t>
        </w:r>
      </w:hyperlink>
    </w:p>
    <w:p w14:paraId="46D68562" w14:textId="77777777" w:rsidR="00E4229B" w:rsidRPr="00120C50" w:rsidRDefault="00E4229B" w:rsidP="00E4229B">
      <w:r w:rsidRPr="00120C50">
        <w:t>Additional work that is relevant but supplemental to your TRB-formatted paper should be attached as an appendix.</w:t>
      </w:r>
    </w:p>
    <w:p w14:paraId="3FE9ADCA" w14:textId="2EF84807" w:rsidR="00AF6773" w:rsidRPr="00F95FEF" w:rsidRDefault="00AF6773" w:rsidP="000604A6">
      <w:pPr>
        <w:pStyle w:val="Default"/>
        <w:keepNext/>
        <w:tabs>
          <w:tab w:val="left" w:pos="2790"/>
        </w:tabs>
        <w:rPr>
          <w:rFonts w:ascii="Calibri" w:hAnsi="Calibri"/>
          <w:b/>
          <w:bCs/>
          <w:i/>
          <w:iCs/>
          <w:color w:val="auto"/>
          <w:sz w:val="22"/>
          <w:szCs w:val="22"/>
        </w:rPr>
      </w:pPr>
      <w:r w:rsidRPr="00F95FEF">
        <w:rPr>
          <w:rFonts w:ascii="Calibri" w:hAnsi="Calibri"/>
          <w:b/>
          <w:bCs/>
          <w:i/>
          <w:iCs/>
          <w:color w:val="auto"/>
          <w:sz w:val="22"/>
          <w:szCs w:val="22"/>
        </w:rPr>
        <w:t>P</w:t>
      </w:r>
      <w:r>
        <w:rPr>
          <w:rFonts w:ascii="Calibri" w:hAnsi="Calibri"/>
          <w:b/>
          <w:bCs/>
          <w:i/>
          <w:iCs/>
          <w:color w:val="auto"/>
          <w:sz w:val="22"/>
          <w:szCs w:val="22"/>
        </w:rPr>
        <w:t>resentation</w:t>
      </w:r>
    </w:p>
    <w:p w14:paraId="421A097C" w14:textId="309CD232" w:rsidR="00E4229B" w:rsidRPr="00120C50" w:rsidRDefault="00E4229B" w:rsidP="00E4229B">
      <w:r w:rsidRPr="00120C50">
        <w:t>The presentations will be conducted in “Lectern Sessions” that follow TRB format</w:t>
      </w:r>
      <w:r w:rsidR="00AF6773">
        <w:t xml:space="preserve">. </w:t>
      </w:r>
      <w:r w:rsidRPr="00120C50">
        <w:t xml:space="preserve">Presentations may be up to </w:t>
      </w:r>
      <w:r w:rsidRPr="00120C50">
        <w:rPr>
          <w:b/>
          <w:i/>
          <w:u w:val="single"/>
        </w:rPr>
        <w:t>15 minutes in length</w:t>
      </w:r>
      <w:r w:rsidRPr="00120C50">
        <w:t>, and presenters will be provided with a 5</w:t>
      </w:r>
      <w:r w:rsidR="00AF6773">
        <w:t>-</w:t>
      </w:r>
      <w:r w:rsidRPr="00120C50">
        <w:t>minute and 1</w:t>
      </w:r>
      <w:r w:rsidR="00AF6773">
        <w:t>-</w:t>
      </w:r>
      <w:r w:rsidRPr="00120C50">
        <w:t xml:space="preserve">minute warning.  Presentations will be followed by a brief question and answer session that will be moderated by </w:t>
      </w:r>
      <w:r w:rsidR="00AF6773">
        <w:t>the instructor</w:t>
      </w:r>
      <w:r w:rsidRPr="00120C50">
        <w:t>.</w:t>
      </w:r>
    </w:p>
    <w:p w14:paraId="7BEAAFD6" w14:textId="77777777" w:rsidR="00E4229B" w:rsidRPr="00120C50" w:rsidRDefault="00E4229B" w:rsidP="00716491">
      <w:r w:rsidRPr="00120C50">
        <w:t xml:space="preserve">Tips for TRB Presentations can be found at the following link:  </w:t>
      </w:r>
      <w:hyperlink r:id="rId9" w:history="1">
        <w:r w:rsidR="00716491" w:rsidRPr="00120C50">
          <w:rPr>
            <w:rStyle w:val="Hyperlink"/>
          </w:rPr>
          <w:t>http://onlinepubs.trb.org/onlinepubs/am/2018/AVAids.pdf</w:t>
        </w:r>
      </w:hyperlink>
    </w:p>
    <w:p w14:paraId="7568A41E" w14:textId="77777777" w:rsidR="00716491" w:rsidRPr="00120C50" w:rsidRDefault="00716491" w:rsidP="001472C4">
      <w:pPr>
        <w:pStyle w:val="Default"/>
        <w:tabs>
          <w:tab w:val="left" w:pos="720"/>
        </w:tabs>
        <w:spacing w:after="120"/>
        <w:rPr>
          <w:rFonts w:ascii="Calibri" w:hAnsi="Calibri"/>
          <w:b/>
          <w:sz w:val="22"/>
          <w:szCs w:val="22"/>
        </w:rPr>
      </w:pPr>
    </w:p>
    <w:p w14:paraId="4A6D0B02" w14:textId="77777777" w:rsidR="001472C4" w:rsidRPr="00120C50" w:rsidRDefault="00E4229B" w:rsidP="001472C4">
      <w:pPr>
        <w:pStyle w:val="Default"/>
        <w:tabs>
          <w:tab w:val="left" w:pos="720"/>
        </w:tabs>
        <w:spacing w:after="120"/>
        <w:rPr>
          <w:rFonts w:ascii="Calibri" w:hAnsi="Calibri"/>
          <w:b/>
          <w:sz w:val="22"/>
          <w:szCs w:val="22"/>
        </w:rPr>
      </w:pPr>
      <w:r w:rsidRPr="00120C50">
        <w:rPr>
          <w:rFonts w:ascii="Calibri" w:hAnsi="Calibri"/>
          <w:b/>
          <w:sz w:val="22"/>
          <w:szCs w:val="22"/>
        </w:rPr>
        <w:t>Remember:</w:t>
      </w:r>
      <w:r w:rsidR="001472C4" w:rsidRPr="00120C50">
        <w:rPr>
          <w:rFonts w:ascii="Calibri" w:hAnsi="Calibri"/>
          <w:b/>
          <w:sz w:val="22"/>
          <w:szCs w:val="22"/>
        </w:rPr>
        <w:t xml:space="preserve"> </w:t>
      </w:r>
      <w:r w:rsidRPr="00120C50">
        <w:rPr>
          <w:rFonts w:ascii="Calibri" w:hAnsi="Calibri"/>
          <w:b/>
          <w:sz w:val="22"/>
          <w:szCs w:val="22"/>
        </w:rPr>
        <w:t xml:space="preserve">You must </w:t>
      </w:r>
      <w:r w:rsidR="001472C4" w:rsidRPr="00120C50">
        <w:rPr>
          <w:rFonts w:ascii="Calibri" w:hAnsi="Calibri"/>
          <w:b/>
          <w:sz w:val="22"/>
          <w:szCs w:val="22"/>
        </w:rPr>
        <w:t xml:space="preserve">keep </w:t>
      </w:r>
      <w:r w:rsidRPr="00120C50">
        <w:rPr>
          <w:rFonts w:ascii="Calibri" w:hAnsi="Calibri"/>
          <w:b/>
          <w:sz w:val="22"/>
          <w:szCs w:val="22"/>
        </w:rPr>
        <w:t>your treatment installation</w:t>
      </w:r>
      <w:r w:rsidR="001472C4" w:rsidRPr="00120C50">
        <w:rPr>
          <w:rFonts w:ascii="Calibri" w:hAnsi="Calibri"/>
          <w:b/>
          <w:sz w:val="22"/>
          <w:szCs w:val="22"/>
        </w:rPr>
        <w:t xml:space="preserve"> safe and legal</w:t>
      </w:r>
      <w:r w:rsidRPr="00120C50">
        <w:rPr>
          <w:rFonts w:ascii="Calibri" w:hAnsi="Calibri"/>
          <w:b/>
          <w:sz w:val="22"/>
          <w:szCs w:val="22"/>
        </w:rPr>
        <w:t>!</w:t>
      </w:r>
      <w:r w:rsidR="001472C4" w:rsidRPr="00120C50">
        <w:rPr>
          <w:rFonts w:ascii="Calibri" w:hAnsi="Calibri"/>
          <w:b/>
          <w:sz w:val="22"/>
          <w:szCs w:val="22"/>
        </w:rPr>
        <w:t xml:space="preserve">  </w:t>
      </w:r>
      <w:bookmarkStart w:id="0" w:name="_GoBack"/>
      <w:bookmarkEnd w:id="0"/>
    </w:p>
    <w:sectPr w:rsidR="001472C4" w:rsidRPr="00120C50" w:rsidSect="001472C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86598C" w14:textId="77777777" w:rsidR="00816E56" w:rsidRDefault="00816E56">
      <w:pPr>
        <w:spacing w:after="0" w:line="240" w:lineRule="auto"/>
      </w:pPr>
      <w:r>
        <w:separator/>
      </w:r>
    </w:p>
  </w:endnote>
  <w:endnote w:type="continuationSeparator" w:id="0">
    <w:p w14:paraId="28B2095F" w14:textId="77777777" w:rsidR="00816E56" w:rsidRDefault="00816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8070000" w:usb2="00000010" w:usb3="00000000" w:csb0="00020001" w:csb1="00000000"/>
  </w:font>
  <w:font w:name="TimesNewRomanPS-Bold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FD51A" w14:textId="77777777" w:rsidR="000604A6" w:rsidRDefault="000604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2"/>
        <w:szCs w:val="22"/>
      </w:rPr>
      <w:id w:val="163137333"/>
      <w:docPartObj>
        <w:docPartGallery w:val="Page Numbers (Bottom of Page)"/>
        <w:docPartUnique/>
      </w:docPartObj>
    </w:sdtPr>
    <w:sdtEndPr>
      <w:rPr>
        <w:noProof/>
      </w:rPr>
    </w:sdtEndPr>
    <w:sdtContent>
      <w:p w14:paraId="3C7742DB" w14:textId="039D80D0" w:rsidR="00B40778" w:rsidRPr="00B40778" w:rsidRDefault="00B40778">
        <w:pPr>
          <w:pStyle w:val="Footer"/>
          <w:jc w:val="center"/>
          <w:rPr>
            <w:rFonts w:asciiTheme="minorHAnsi" w:hAnsiTheme="minorHAnsi" w:cstheme="minorHAnsi"/>
            <w:sz w:val="22"/>
            <w:szCs w:val="22"/>
          </w:rPr>
        </w:pPr>
        <w:r w:rsidRPr="00B40778">
          <w:rPr>
            <w:rFonts w:asciiTheme="minorHAnsi" w:hAnsiTheme="minorHAnsi" w:cstheme="minorHAnsi"/>
            <w:sz w:val="22"/>
            <w:szCs w:val="22"/>
          </w:rPr>
          <w:fldChar w:fldCharType="begin"/>
        </w:r>
        <w:r w:rsidRPr="00B40778">
          <w:rPr>
            <w:rFonts w:asciiTheme="minorHAnsi" w:hAnsiTheme="minorHAnsi" w:cstheme="minorHAnsi"/>
            <w:sz w:val="22"/>
            <w:szCs w:val="22"/>
          </w:rPr>
          <w:instrText xml:space="preserve"> PAGE   \* MERGEFORMAT </w:instrText>
        </w:r>
        <w:r w:rsidRPr="00B40778">
          <w:rPr>
            <w:rFonts w:asciiTheme="minorHAnsi" w:hAnsiTheme="minorHAnsi" w:cstheme="minorHAnsi"/>
            <w:sz w:val="22"/>
            <w:szCs w:val="22"/>
          </w:rPr>
          <w:fldChar w:fldCharType="separate"/>
        </w:r>
        <w:r w:rsidRPr="00B40778">
          <w:rPr>
            <w:rFonts w:asciiTheme="minorHAnsi" w:hAnsiTheme="minorHAnsi" w:cstheme="minorHAnsi"/>
            <w:noProof/>
            <w:sz w:val="22"/>
            <w:szCs w:val="22"/>
          </w:rPr>
          <w:t>2</w:t>
        </w:r>
        <w:r w:rsidRPr="00B40778">
          <w:rPr>
            <w:rFonts w:asciiTheme="minorHAnsi" w:hAnsiTheme="minorHAnsi" w:cstheme="minorHAnsi"/>
            <w:noProof/>
            <w:sz w:val="22"/>
            <w:szCs w:val="22"/>
          </w:rPr>
          <w:fldChar w:fldCharType="end"/>
        </w:r>
      </w:p>
    </w:sdtContent>
  </w:sdt>
  <w:p w14:paraId="12C352F8" w14:textId="11C279C0" w:rsidR="00A13E65" w:rsidRPr="00A74821" w:rsidRDefault="00B40778" w:rsidP="000604A6">
    <w:pPr>
      <w:pStyle w:val="Footer"/>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F9AA1" w14:textId="77777777" w:rsidR="000604A6" w:rsidRDefault="000604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4C2C29" w14:textId="77777777" w:rsidR="00816E56" w:rsidRDefault="00816E56">
      <w:pPr>
        <w:spacing w:after="0" w:line="240" w:lineRule="auto"/>
      </w:pPr>
      <w:r>
        <w:separator/>
      </w:r>
    </w:p>
  </w:footnote>
  <w:footnote w:type="continuationSeparator" w:id="0">
    <w:p w14:paraId="01BD7F1B" w14:textId="77777777" w:rsidR="00816E56" w:rsidRDefault="00816E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3B96B" w14:textId="77777777" w:rsidR="000604A6" w:rsidRDefault="000604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F23EF" w14:textId="77777777" w:rsidR="000604A6" w:rsidRDefault="000604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D400C" w14:textId="77777777" w:rsidR="000604A6" w:rsidRDefault="000604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D46E4"/>
    <w:multiLevelType w:val="hybridMultilevel"/>
    <w:tmpl w:val="01B0F8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BA4727"/>
    <w:multiLevelType w:val="hybridMultilevel"/>
    <w:tmpl w:val="AECEBC1E"/>
    <w:lvl w:ilvl="0" w:tplc="D6A63D7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335FD0"/>
    <w:multiLevelType w:val="hybridMultilevel"/>
    <w:tmpl w:val="17068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2E74C9A"/>
    <w:multiLevelType w:val="hybridMultilevel"/>
    <w:tmpl w:val="EC4A6844"/>
    <w:lvl w:ilvl="0" w:tplc="3C3E6D20">
      <w:start w:val="1"/>
      <w:numFmt w:val="decimal"/>
      <w:lvlText w:val="%1."/>
      <w:lvlJc w:val="center"/>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667CCC"/>
    <w:multiLevelType w:val="hybridMultilevel"/>
    <w:tmpl w:val="CA0A7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CF5EEC"/>
    <w:multiLevelType w:val="hybridMultilevel"/>
    <w:tmpl w:val="4810E9DE"/>
    <w:lvl w:ilvl="0" w:tplc="5CBC2DB2">
      <w:start w:val="1"/>
      <w:numFmt w:val="bullet"/>
      <w:lvlText w:val="•"/>
      <w:lvlJc w:val="left"/>
      <w:pPr>
        <w:tabs>
          <w:tab w:val="num" w:pos="720"/>
        </w:tabs>
        <w:ind w:left="720" w:hanging="360"/>
      </w:pPr>
      <w:rPr>
        <w:rFonts w:ascii="Times New Roman" w:hAnsi="Times New Roman" w:hint="default"/>
      </w:rPr>
    </w:lvl>
    <w:lvl w:ilvl="1" w:tplc="912CEE34" w:tentative="1">
      <w:start w:val="1"/>
      <w:numFmt w:val="bullet"/>
      <w:lvlText w:val="•"/>
      <w:lvlJc w:val="left"/>
      <w:pPr>
        <w:tabs>
          <w:tab w:val="num" w:pos="1440"/>
        </w:tabs>
        <w:ind w:left="1440" w:hanging="360"/>
      </w:pPr>
      <w:rPr>
        <w:rFonts w:ascii="Times New Roman" w:hAnsi="Times New Roman" w:hint="default"/>
      </w:rPr>
    </w:lvl>
    <w:lvl w:ilvl="2" w:tplc="EF3A363A" w:tentative="1">
      <w:start w:val="1"/>
      <w:numFmt w:val="bullet"/>
      <w:lvlText w:val="•"/>
      <w:lvlJc w:val="left"/>
      <w:pPr>
        <w:tabs>
          <w:tab w:val="num" w:pos="2160"/>
        </w:tabs>
        <w:ind w:left="2160" w:hanging="360"/>
      </w:pPr>
      <w:rPr>
        <w:rFonts w:ascii="Times New Roman" w:hAnsi="Times New Roman" w:hint="default"/>
      </w:rPr>
    </w:lvl>
    <w:lvl w:ilvl="3" w:tplc="B5702EDA" w:tentative="1">
      <w:start w:val="1"/>
      <w:numFmt w:val="bullet"/>
      <w:lvlText w:val="•"/>
      <w:lvlJc w:val="left"/>
      <w:pPr>
        <w:tabs>
          <w:tab w:val="num" w:pos="2880"/>
        </w:tabs>
        <w:ind w:left="2880" w:hanging="360"/>
      </w:pPr>
      <w:rPr>
        <w:rFonts w:ascii="Times New Roman" w:hAnsi="Times New Roman" w:hint="default"/>
      </w:rPr>
    </w:lvl>
    <w:lvl w:ilvl="4" w:tplc="B7281130" w:tentative="1">
      <w:start w:val="1"/>
      <w:numFmt w:val="bullet"/>
      <w:lvlText w:val="•"/>
      <w:lvlJc w:val="left"/>
      <w:pPr>
        <w:tabs>
          <w:tab w:val="num" w:pos="3600"/>
        </w:tabs>
        <w:ind w:left="3600" w:hanging="360"/>
      </w:pPr>
      <w:rPr>
        <w:rFonts w:ascii="Times New Roman" w:hAnsi="Times New Roman" w:hint="default"/>
      </w:rPr>
    </w:lvl>
    <w:lvl w:ilvl="5" w:tplc="E5CE9EA2" w:tentative="1">
      <w:start w:val="1"/>
      <w:numFmt w:val="bullet"/>
      <w:lvlText w:val="•"/>
      <w:lvlJc w:val="left"/>
      <w:pPr>
        <w:tabs>
          <w:tab w:val="num" w:pos="4320"/>
        </w:tabs>
        <w:ind w:left="4320" w:hanging="360"/>
      </w:pPr>
      <w:rPr>
        <w:rFonts w:ascii="Times New Roman" w:hAnsi="Times New Roman" w:hint="default"/>
      </w:rPr>
    </w:lvl>
    <w:lvl w:ilvl="6" w:tplc="216C90F4" w:tentative="1">
      <w:start w:val="1"/>
      <w:numFmt w:val="bullet"/>
      <w:lvlText w:val="•"/>
      <w:lvlJc w:val="left"/>
      <w:pPr>
        <w:tabs>
          <w:tab w:val="num" w:pos="5040"/>
        </w:tabs>
        <w:ind w:left="5040" w:hanging="360"/>
      </w:pPr>
      <w:rPr>
        <w:rFonts w:ascii="Times New Roman" w:hAnsi="Times New Roman" w:hint="default"/>
      </w:rPr>
    </w:lvl>
    <w:lvl w:ilvl="7" w:tplc="771014D2" w:tentative="1">
      <w:start w:val="1"/>
      <w:numFmt w:val="bullet"/>
      <w:lvlText w:val="•"/>
      <w:lvlJc w:val="left"/>
      <w:pPr>
        <w:tabs>
          <w:tab w:val="num" w:pos="5760"/>
        </w:tabs>
        <w:ind w:left="5760" w:hanging="360"/>
      </w:pPr>
      <w:rPr>
        <w:rFonts w:ascii="Times New Roman" w:hAnsi="Times New Roman" w:hint="default"/>
      </w:rPr>
    </w:lvl>
    <w:lvl w:ilvl="8" w:tplc="394683DE"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A7C373E"/>
    <w:multiLevelType w:val="hybridMultilevel"/>
    <w:tmpl w:val="12E4F18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BA83DD7"/>
    <w:multiLevelType w:val="hybridMultilevel"/>
    <w:tmpl w:val="603C6FE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E1303C"/>
    <w:multiLevelType w:val="hybridMultilevel"/>
    <w:tmpl w:val="A17ECAC6"/>
    <w:lvl w:ilvl="0" w:tplc="967C8574">
      <w:start w:val="1"/>
      <w:numFmt w:val="decimal"/>
      <w:lvlText w:val="%1."/>
      <w:lvlJc w:val="left"/>
      <w:pPr>
        <w:tabs>
          <w:tab w:val="num" w:pos="360"/>
        </w:tabs>
        <w:ind w:left="360" w:hanging="360"/>
      </w:pPr>
      <w:rPr>
        <w:rFonts w:hint="default"/>
        <w:b w:val="0"/>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25C52F97"/>
    <w:multiLevelType w:val="hybridMultilevel"/>
    <w:tmpl w:val="03866C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B7F344E"/>
    <w:multiLevelType w:val="hybridMultilevel"/>
    <w:tmpl w:val="9368A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45032D"/>
    <w:multiLevelType w:val="hybridMultilevel"/>
    <w:tmpl w:val="2634F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34E96"/>
    <w:multiLevelType w:val="hybridMultilevel"/>
    <w:tmpl w:val="069288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BA65E1C"/>
    <w:multiLevelType w:val="hybridMultilevel"/>
    <w:tmpl w:val="9F1098F4"/>
    <w:lvl w:ilvl="0" w:tplc="D6A63D7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D0329C"/>
    <w:multiLevelType w:val="hybridMultilevel"/>
    <w:tmpl w:val="D780F292"/>
    <w:lvl w:ilvl="0" w:tplc="CFEAE50E">
      <w:start w:val="1"/>
      <w:numFmt w:val="decimal"/>
      <w:lvlText w:val="%1)"/>
      <w:lvlJc w:val="left"/>
      <w:pPr>
        <w:ind w:left="1275"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15" w15:restartNumberingAfterBreak="0">
    <w:nsid w:val="58AD396A"/>
    <w:multiLevelType w:val="hybridMultilevel"/>
    <w:tmpl w:val="C8806870"/>
    <w:lvl w:ilvl="0" w:tplc="206E6C80">
      <w:start w:val="1"/>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94B537C"/>
    <w:multiLevelType w:val="hybridMultilevel"/>
    <w:tmpl w:val="15384BF2"/>
    <w:lvl w:ilvl="0" w:tplc="D6A63D7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5F7321"/>
    <w:multiLevelType w:val="hybridMultilevel"/>
    <w:tmpl w:val="0A1AC3B2"/>
    <w:lvl w:ilvl="0" w:tplc="D6A63D7E">
      <w:start w:val="1"/>
      <w:numFmt w:val="bullet"/>
      <w:lvlText w:val="-"/>
      <w:lvlJc w:val="left"/>
      <w:pPr>
        <w:tabs>
          <w:tab w:val="num" w:pos="720"/>
        </w:tabs>
        <w:ind w:left="720" w:hanging="360"/>
      </w:pPr>
      <w:rPr>
        <w:rFonts w:ascii="Calibri" w:eastAsiaTheme="minorHAnsi" w:hAnsi="Calibri" w:cstheme="minorBidi"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146CCC"/>
    <w:multiLevelType w:val="hybridMultilevel"/>
    <w:tmpl w:val="15A0FBF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8111E28"/>
    <w:multiLevelType w:val="hybridMultilevel"/>
    <w:tmpl w:val="554225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9397F34"/>
    <w:multiLevelType w:val="hybridMultilevel"/>
    <w:tmpl w:val="F20C7A18"/>
    <w:lvl w:ilvl="0" w:tplc="587046CA">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9F35C56"/>
    <w:multiLevelType w:val="hybridMultilevel"/>
    <w:tmpl w:val="208E411E"/>
    <w:lvl w:ilvl="0" w:tplc="D6A63D7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22526B"/>
    <w:multiLevelType w:val="hybridMultilevel"/>
    <w:tmpl w:val="449EC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9A43B6"/>
    <w:multiLevelType w:val="hybridMultilevel"/>
    <w:tmpl w:val="D248A2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0E7DED"/>
    <w:multiLevelType w:val="hybridMultilevel"/>
    <w:tmpl w:val="6A0CD630"/>
    <w:lvl w:ilvl="0" w:tplc="269227F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20"/>
  </w:num>
  <w:num w:numId="4">
    <w:abstractNumId w:val="8"/>
  </w:num>
  <w:num w:numId="5">
    <w:abstractNumId w:val="13"/>
  </w:num>
  <w:num w:numId="6">
    <w:abstractNumId w:val="24"/>
  </w:num>
  <w:num w:numId="7">
    <w:abstractNumId w:val="15"/>
  </w:num>
  <w:num w:numId="8">
    <w:abstractNumId w:val="17"/>
  </w:num>
  <w:num w:numId="9">
    <w:abstractNumId w:val="21"/>
  </w:num>
  <w:num w:numId="10">
    <w:abstractNumId w:val="1"/>
  </w:num>
  <w:num w:numId="11">
    <w:abstractNumId w:val="16"/>
  </w:num>
  <w:num w:numId="12">
    <w:abstractNumId w:val="5"/>
  </w:num>
  <w:num w:numId="13">
    <w:abstractNumId w:val="10"/>
  </w:num>
  <w:num w:numId="14">
    <w:abstractNumId w:val="3"/>
  </w:num>
  <w:num w:numId="15">
    <w:abstractNumId w:val="11"/>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9"/>
  </w:num>
  <w:num w:numId="21">
    <w:abstractNumId w:val="23"/>
  </w:num>
  <w:num w:numId="22">
    <w:abstractNumId w:val="18"/>
  </w:num>
  <w:num w:numId="23">
    <w:abstractNumId w:val="2"/>
  </w:num>
  <w:num w:numId="24">
    <w:abstractNumId w:val="22"/>
  </w:num>
  <w:num w:numId="25">
    <w:abstractNumId w:val="4"/>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88E"/>
    <w:rsid w:val="00025132"/>
    <w:rsid w:val="00040F79"/>
    <w:rsid w:val="000604A6"/>
    <w:rsid w:val="000B2DA7"/>
    <w:rsid w:val="000D43E1"/>
    <w:rsid w:val="000D5E14"/>
    <w:rsid w:val="000D614E"/>
    <w:rsid w:val="000E55E2"/>
    <w:rsid w:val="00111DE8"/>
    <w:rsid w:val="00120BAB"/>
    <w:rsid w:val="00120C50"/>
    <w:rsid w:val="00144B43"/>
    <w:rsid w:val="001472C4"/>
    <w:rsid w:val="00192657"/>
    <w:rsid w:val="00196A48"/>
    <w:rsid w:val="001E3773"/>
    <w:rsid w:val="00203272"/>
    <w:rsid w:val="00241871"/>
    <w:rsid w:val="00286ED2"/>
    <w:rsid w:val="002C6838"/>
    <w:rsid w:val="002F3FEA"/>
    <w:rsid w:val="00367FF6"/>
    <w:rsid w:val="003852EF"/>
    <w:rsid w:val="0042458B"/>
    <w:rsid w:val="004559DF"/>
    <w:rsid w:val="0048166E"/>
    <w:rsid w:val="004915F9"/>
    <w:rsid w:val="005575F3"/>
    <w:rsid w:val="0060470D"/>
    <w:rsid w:val="00606F5E"/>
    <w:rsid w:val="006E31EE"/>
    <w:rsid w:val="00711494"/>
    <w:rsid w:val="00716491"/>
    <w:rsid w:val="00766379"/>
    <w:rsid w:val="007E76F4"/>
    <w:rsid w:val="008145FE"/>
    <w:rsid w:val="00816E56"/>
    <w:rsid w:val="008352CB"/>
    <w:rsid w:val="0084388E"/>
    <w:rsid w:val="00845248"/>
    <w:rsid w:val="008725BB"/>
    <w:rsid w:val="00874764"/>
    <w:rsid w:val="008C115F"/>
    <w:rsid w:val="008C75F9"/>
    <w:rsid w:val="008E6964"/>
    <w:rsid w:val="00902312"/>
    <w:rsid w:val="0099148B"/>
    <w:rsid w:val="009A7B12"/>
    <w:rsid w:val="009B28A4"/>
    <w:rsid w:val="009B4BBC"/>
    <w:rsid w:val="00A2141E"/>
    <w:rsid w:val="00A219B3"/>
    <w:rsid w:val="00A4021F"/>
    <w:rsid w:val="00A603FB"/>
    <w:rsid w:val="00A851C7"/>
    <w:rsid w:val="00AA7501"/>
    <w:rsid w:val="00AB49EC"/>
    <w:rsid w:val="00AF6773"/>
    <w:rsid w:val="00B15C8E"/>
    <w:rsid w:val="00B363F4"/>
    <w:rsid w:val="00B40778"/>
    <w:rsid w:val="00B41311"/>
    <w:rsid w:val="00BD5B8F"/>
    <w:rsid w:val="00BE4155"/>
    <w:rsid w:val="00C92E5F"/>
    <w:rsid w:val="00CB4FB9"/>
    <w:rsid w:val="00D56D0C"/>
    <w:rsid w:val="00D65F9E"/>
    <w:rsid w:val="00D85D04"/>
    <w:rsid w:val="00DC0CD2"/>
    <w:rsid w:val="00DD02A9"/>
    <w:rsid w:val="00DD2738"/>
    <w:rsid w:val="00DF0D51"/>
    <w:rsid w:val="00E031B4"/>
    <w:rsid w:val="00E06354"/>
    <w:rsid w:val="00E4229B"/>
    <w:rsid w:val="00E54589"/>
    <w:rsid w:val="00EC7E24"/>
    <w:rsid w:val="00ED33CD"/>
    <w:rsid w:val="00ED66A6"/>
    <w:rsid w:val="00EE6AE9"/>
    <w:rsid w:val="00F961D9"/>
    <w:rsid w:val="00FC67F8"/>
    <w:rsid w:val="00FF0261"/>
    <w:rsid w:val="00FF5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802F9F2"/>
  <w15:docId w15:val="{F6A863C3-95FC-4589-9189-92E92A584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4388E"/>
    <w:pPr>
      <w:keepNext/>
      <w:pBdr>
        <w:bottom w:val="single" w:sz="4" w:space="1" w:color="auto"/>
      </w:pBdr>
      <w:spacing w:after="0" w:line="240" w:lineRule="auto"/>
      <w:outlineLvl w:val="0"/>
    </w:pPr>
    <w:rPr>
      <w:rFonts w:ascii="Calibri" w:eastAsia="Times New Roman" w:hAnsi="Calibri" w:cs="Arial"/>
      <w:b/>
      <w:bCs/>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43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4388E"/>
    <w:rPr>
      <w:rFonts w:ascii="Courier New" w:eastAsia="Times New Roman" w:hAnsi="Courier New" w:cs="Courier New"/>
      <w:sz w:val="20"/>
      <w:szCs w:val="20"/>
    </w:rPr>
  </w:style>
  <w:style w:type="paragraph" w:styleId="ListParagraph">
    <w:name w:val="List Paragraph"/>
    <w:basedOn w:val="Normal"/>
    <w:uiPriority w:val="34"/>
    <w:qFormat/>
    <w:rsid w:val="0084388E"/>
    <w:pPr>
      <w:ind w:left="720"/>
      <w:contextualSpacing/>
    </w:pPr>
  </w:style>
  <w:style w:type="character" w:customStyle="1" w:styleId="Heading1Char">
    <w:name w:val="Heading 1 Char"/>
    <w:basedOn w:val="DefaultParagraphFont"/>
    <w:link w:val="Heading1"/>
    <w:rsid w:val="0084388E"/>
    <w:rPr>
      <w:rFonts w:ascii="Calibri" w:eastAsia="Times New Roman" w:hAnsi="Calibri" w:cs="Arial"/>
      <w:b/>
      <w:bCs/>
      <w:kern w:val="32"/>
      <w:sz w:val="24"/>
      <w:szCs w:val="32"/>
    </w:rPr>
  </w:style>
  <w:style w:type="paragraph" w:styleId="Footer">
    <w:name w:val="footer"/>
    <w:basedOn w:val="Normal"/>
    <w:link w:val="FooterChar"/>
    <w:uiPriority w:val="99"/>
    <w:rsid w:val="0084388E"/>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84388E"/>
    <w:rPr>
      <w:rFonts w:ascii="Times New Roman" w:eastAsia="Times New Roman" w:hAnsi="Times New Roman" w:cs="Times New Roman"/>
      <w:sz w:val="24"/>
      <w:szCs w:val="24"/>
    </w:rPr>
  </w:style>
  <w:style w:type="character" w:styleId="PageNumber">
    <w:name w:val="page number"/>
    <w:basedOn w:val="DefaultParagraphFont"/>
    <w:rsid w:val="0084388E"/>
  </w:style>
  <w:style w:type="character" w:styleId="Hyperlink">
    <w:name w:val="Hyperlink"/>
    <w:basedOn w:val="DefaultParagraphFont"/>
    <w:uiPriority w:val="99"/>
    <w:unhideWhenUsed/>
    <w:rsid w:val="00F961D9"/>
    <w:rPr>
      <w:color w:val="0563C1" w:themeColor="hyperlink"/>
      <w:u w:val="single"/>
    </w:rPr>
  </w:style>
  <w:style w:type="character" w:styleId="CommentReference">
    <w:name w:val="annotation reference"/>
    <w:basedOn w:val="DefaultParagraphFont"/>
    <w:uiPriority w:val="99"/>
    <w:semiHidden/>
    <w:unhideWhenUsed/>
    <w:rsid w:val="005575F3"/>
    <w:rPr>
      <w:sz w:val="16"/>
      <w:szCs w:val="16"/>
    </w:rPr>
  </w:style>
  <w:style w:type="paragraph" w:styleId="CommentText">
    <w:name w:val="annotation text"/>
    <w:basedOn w:val="Normal"/>
    <w:link w:val="CommentTextChar"/>
    <w:uiPriority w:val="99"/>
    <w:semiHidden/>
    <w:unhideWhenUsed/>
    <w:rsid w:val="005575F3"/>
    <w:pPr>
      <w:spacing w:line="240" w:lineRule="auto"/>
    </w:pPr>
    <w:rPr>
      <w:sz w:val="20"/>
      <w:szCs w:val="20"/>
    </w:rPr>
  </w:style>
  <w:style w:type="character" w:customStyle="1" w:styleId="CommentTextChar">
    <w:name w:val="Comment Text Char"/>
    <w:basedOn w:val="DefaultParagraphFont"/>
    <w:link w:val="CommentText"/>
    <w:uiPriority w:val="99"/>
    <w:semiHidden/>
    <w:rsid w:val="005575F3"/>
    <w:rPr>
      <w:sz w:val="20"/>
      <w:szCs w:val="20"/>
    </w:rPr>
  </w:style>
  <w:style w:type="paragraph" w:styleId="CommentSubject">
    <w:name w:val="annotation subject"/>
    <w:basedOn w:val="CommentText"/>
    <w:next w:val="CommentText"/>
    <w:link w:val="CommentSubjectChar"/>
    <w:uiPriority w:val="99"/>
    <w:semiHidden/>
    <w:unhideWhenUsed/>
    <w:rsid w:val="005575F3"/>
    <w:rPr>
      <w:b/>
      <w:bCs/>
    </w:rPr>
  </w:style>
  <w:style w:type="character" w:customStyle="1" w:styleId="CommentSubjectChar">
    <w:name w:val="Comment Subject Char"/>
    <w:basedOn w:val="CommentTextChar"/>
    <w:link w:val="CommentSubject"/>
    <w:uiPriority w:val="99"/>
    <w:semiHidden/>
    <w:rsid w:val="005575F3"/>
    <w:rPr>
      <w:b/>
      <w:bCs/>
      <w:sz w:val="20"/>
      <w:szCs w:val="20"/>
    </w:rPr>
  </w:style>
  <w:style w:type="paragraph" w:styleId="Revision">
    <w:name w:val="Revision"/>
    <w:hidden/>
    <w:uiPriority w:val="99"/>
    <w:semiHidden/>
    <w:rsid w:val="005575F3"/>
    <w:pPr>
      <w:spacing w:after="0" w:line="240" w:lineRule="auto"/>
    </w:pPr>
  </w:style>
  <w:style w:type="paragraph" w:styleId="BalloonText">
    <w:name w:val="Balloon Text"/>
    <w:basedOn w:val="Normal"/>
    <w:link w:val="BalloonTextChar"/>
    <w:uiPriority w:val="99"/>
    <w:semiHidden/>
    <w:unhideWhenUsed/>
    <w:rsid w:val="005575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5F3"/>
    <w:rPr>
      <w:rFonts w:ascii="Tahoma" w:hAnsi="Tahoma" w:cs="Tahoma"/>
      <w:sz w:val="16"/>
      <w:szCs w:val="16"/>
    </w:rPr>
  </w:style>
  <w:style w:type="paragraph" w:styleId="NormalWeb">
    <w:name w:val="Normal (Web)"/>
    <w:basedOn w:val="Normal"/>
    <w:uiPriority w:val="99"/>
    <w:unhideWhenUsed/>
    <w:rsid w:val="00025132"/>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0251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72C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FollowedHyperlink">
    <w:name w:val="FollowedHyperlink"/>
    <w:basedOn w:val="DefaultParagraphFont"/>
    <w:uiPriority w:val="99"/>
    <w:semiHidden/>
    <w:unhideWhenUsed/>
    <w:rsid w:val="00E4229B"/>
    <w:rPr>
      <w:color w:val="954F72" w:themeColor="followedHyperlink"/>
      <w:u w:val="single"/>
    </w:rPr>
  </w:style>
  <w:style w:type="paragraph" w:styleId="Header">
    <w:name w:val="header"/>
    <w:basedOn w:val="Normal"/>
    <w:link w:val="HeaderChar"/>
    <w:uiPriority w:val="99"/>
    <w:unhideWhenUsed/>
    <w:rsid w:val="000604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04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512024">
      <w:bodyDiv w:val="1"/>
      <w:marLeft w:val="0"/>
      <w:marRight w:val="0"/>
      <w:marTop w:val="0"/>
      <w:marBottom w:val="0"/>
      <w:divBdr>
        <w:top w:val="none" w:sz="0" w:space="0" w:color="auto"/>
        <w:left w:val="none" w:sz="0" w:space="0" w:color="auto"/>
        <w:bottom w:val="none" w:sz="0" w:space="0" w:color="auto"/>
        <w:right w:val="none" w:sz="0" w:space="0" w:color="auto"/>
      </w:divBdr>
    </w:div>
    <w:div w:id="436683641">
      <w:bodyDiv w:val="1"/>
      <w:marLeft w:val="0"/>
      <w:marRight w:val="0"/>
      <w:marTop w:val="0"/>
      <w:marBottom w:val="0"/>
      <w:divBdr>
        <w:top w:val="none" w:sz="0" w:space="0" w:color="auto"/>
        <w:left w:val="none" w:sz="0" w:space="0" w:color="auto"/>
        <w:bottom w:val="none" w:sz="0" w:space="0" w:color="auto"/>
        <w:right w:val="none" w:sz="0" w:space="0" w:color="auto"/>
      </w:divBdr>
    </w:div>
    <w:div w:id="650912389">
      <w:bodyDiv w:val="1"/>
      <w:marLeft w:val="0"/>
      <w:marRight w:val="0"/>
      <w:marTop w:val="0"/>
      <w:marBottom w:val="0"/>
      <w:divBdr>
        <w:top w:val="none" w:sz="0" w:space="0" w:color="auto"/>
        <w:left w:val="none" w:sz="0" w:space="0" w:color="auto"/>
        <w:bottom w:val="none" w:sz="0" w:space="0" w:color="auto"/>
        <w:right w:val="none" w:sz="0" w:space="0" w:color="auto"/>
      </w:divBdr>
    </w:div>
    <w:div w:id="843588358">
      <w:bodyDiv w:val="1"/>
      <w:marLeft w:val="0"/>
      <w:marRight w:val="0"/>
      <w:marTop w:val="0"/>
      <w:marBottom w:val="0"/>
      <w:divBdr>
        <w:top w:val="none" w:sz="0" w:space="0" w:color="auto"/>
        <w:left w:val="none" w:sz="0" w:space="0" w:color="auto"/>
        <w:bottom w:val="none" w:sz="0" w:space="0" w:color="auto"/>
        <w:right w:val="none" w:sz="0" w:space="0" w:color="auto"/>
      </w:divBdr>
    </w:div>
    <w:div w:id="1230457662">
      <w:bodyDiv w:val="1"/>
      <w:marLeft w:val="0"/>
      <w:marRight w:val="0"/>
      <w:marTop w:val="0"/>
      <w:marBottom w:val="0"/>
      <w:divBdr>
        <w:top w:val="none" w:sz="0" w:space="0" w:color="auto"/>
        <w:left w:val="none" w:sz="0" w:space="0" w:color="auto"/>
        <w:bottom w:val="none" w:sz="0" w:space="0" w:color="auto"/>
        <w:right w:val="none" w:sz="0" w:space="0" w:color="auto"/>
      </w:divBdr>
    </w:div>
    <w:div w:id="154817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pubs.trb.org/onlinepubs/AM/InfoForAuthors.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tacticalurbanismguide.com/guides/tactical-urbanists-guide-to-materials-and-design/"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onlinepubs.trb.org/onlinepubs/am/2018/AVAids.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3</Pages>
  <Words>1094</Words>
  <Characters>6237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North Carolina at Chapel Hill</Company>
  <LinksUpToDate>false</LinksUpToDate>
  <CharactersWithSpaces>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PBIC</dc:creator>
  <cp:lastModifiedBy>Brookshire, Kristen Holly</cp:lastModifiedBy>
  <cp:revision>10</cp:revision>
  <cp:lastPrinted>2017-10-24T17:58:00Z</cp:lastPrinted>
  <dcterms:created xsi:type="dcterms:W3CDTF">2017-10-24T17:58:00Z</dcterms:created>
  <dcterms:modified xsi:type="dcterms:W3CDTF">2019-08-12T18:49:00Z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Id">
    <vt:lpwstr>751991</vt:lpwstr>
  </property>
  <property fmtid="{D5CDD505-2E9C-101B-9397-08002B2CF9AE}" pid="3" name="ProjectId">
    <vt:lpwstr>-1</vt:lpwstr>
  </property>
  <property fmtid="{D5CDD505-2E9C-101B-9397-08002B2CF9AE}" pid="4" name="InsertAsFootnote">
    <vt:lpwstr>False</vt:lpwstr>
  </property>
  <property fmtid="{D5CDD505-2E9C-101B-9397-08002B2CF9AE}" pid="5" name="StyleId">
    <vt:lpwstr>http://www.zotero.org/styles/vancouver</vt:lpwstr>
  </property>
</Properties>
</file>